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07D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宋体" w:hAnsi="宋体"/>
          <w:b/>
          <w:sz w:val="44"/>
          <w:szCs w:val="44"/>
        </w:rPr>
      </w:pPr>
    </w:p>
    <w:p w14:paraId="3793D0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tbl>
      <w:tblPr>
        <w:tblStyle w:val="12"/>
        <w:tblpPr w:leftFromText="180" w:rightFromText="180" w:vertAnchor="page" w:horzAnchor="page" w:tblpX="1493" w:tblpY="3580"/>
        <w:tblOverlap w:val="never"/>
        <w:tblW w:w="9058" w:type="dxa"/>
        <w:tblInd w:w="0" w:type="dxa"/>
        <w:tblLayout w:type="fixed"/>
        <w:tblCellMar>
          <w:top w:w="0" w:type="dxa"/>
          <w:left w:w="28" w:type="dxa"/>
          <w:bottom w:w="0" w:type="dxa"/>
          <w:right w:w="28" w:type="dxa"/>
        </w:tblCellMar>
      </w:tblPr>
      <w:tblGrid>
        <w:gridCol w:w="9058"/>
      </w:tblGrid>
      <w:tr w14:paraId="406756F8">
        <w:tblPrEx>
          <w:tblCellMar>
            <w:top w:w="0" w:type="dxa"/>
            <w:left w:w="28" w:type="dxa"/>
            <w:bottom w:w="0" w:type="dxa"/>
            <w:right w:w="28" w:type="dxa"/>
          </w:tblCellMar>
        </w:tblPrEx>
        <w:trPr>
          <w:trHeight w:val="2582" w:hRule="exact"/>
        </w:trPr>
        <w:tc>
          <w:tcPr>
            <w:tcW w:w="9058" w:type="dxa"/>
            <w:noWrap w:val="0"/>
            <w:vAlign w:val="center"/>
          </w:tcPr>
          <w:p w14:paraId="794123C2">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316" w:leftChars="100" w:right="316" w:rightChars="100" w:firstLine="0" w:firstLineChars="0"/>
              <w:jc w:val="distribute"/>
              <w:textAlignment w:val="bottom"/>
              <w:outlineLvl w:val="9"/>
              <w:rPr>
                <w:rFonts w:ascii="方正小标宋简体" w:eastAsia="方正小标宋简体"/>
                <w:b/>
                <w:bCs/>
                <w:w w:val="85"/>
                <w:sz w:val="84"/>
                <w:szCs w:val="84"/>
              </w:rPr>
            </w:pPr>
            <w:bookmarkStart w:id="0" w:name="fline"/>
            <w:r>
              <w:rPr>
                <w:rFonts w:hint="eastAsia" w:ascii="方正小标宋简体" w:eastAsia="方正小标宋简体"/>
                <w:b w:val="0"/>
                <w:bCs w:val="0"/>
                <w:color w:val="FF0000"/>
                <w:w w:val="85"/>
                <w:sz w:val="112"/>
                <w:szCs w:val="112"/>
              </w:rPr>
              <w:t>福建省教育厅文件</w:t>
            </w:r>
          </w:p>
        </w:tc>
      </w:tr>
      <w:tr w14:paraId="3646F265">
        <w:tblPrEx>
          <w:tblCellMar>
            <w:top w:w="0" w:type="dxa"/>
            <w:left w:w="28" w:type="dxa"/>
            <w:bottom w:w="0" w:type="dxa"/>
            <w:right w:w="28" w:type="dxa"/>
          </w:tblCellMar>
        </w:tblPrEx>
        <w:trPr>
          <w:trHeight w:val="593" w:hRule="exact"/>
        </w:trPr>
        <w:tc>
          <w:tcPr>
            <w:tcW w:w="9058" w:type="dxa"/>
            <w:noWrap w:val="0"/>
            <w:vAlign w:val="bottom"/>
          </w:tcPr>
          <w:p w14:paraId="2224ED2B">
            <w:pPr>
              <w:tabs>
                <w:tab w:val="left" w:pos="1095"/>
              </w:tabs>
              <w:adjustRightInd w:val="0"/>
              <w:snapToGrid w:val="0"/>
              <w:spacing w:before="120" w:line="318" w:lineRule="atLeast"/>
              <w:ind w:right="339" w:firstLine="253" w:firstLineChars="80"/>
              <w:jc w:val="center"/>
              <w:textAlignment w:val="bottom"/>
              <w:rPr>
                <w:rFonts w:ascii="仿宋_GB2312" w:hAnsi="仿宋" w:eastAsia="仿宋_GB2312"/>
              </w:rPr>
            </w:pP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安组办</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tc>
      </w:tr>
      <w:tr w14:paraId="70807642">
        <w:tblPrEx>
          <w:tblCellMar>
            <w:top w:w="0" w:type="dxa"/>
            <w:left w:w="28" w:type="dxa"/>
            <w:bottom w:w="0" w:type="dxa"/>
            <w:right w:w="28" w:type="dxa"/>
          </w:tblCellMar>
        </w:tblPrEx>
        <w:trPr>
          <w:trHeight w:val="146" w:hRule="exact"/>
        </w:trPr>
        <w:tc>
          <w:tcPr>
            <w:tcW w:w="9058" w:type="dxa"/>
            <w:noWrap w:val="0"/>
            <w:vAlign w:val="top"/>
          </w:tcPr>
          <w:p w14:paraId="71313BF4">
            <w:pPr>
              <w:adjustRightInd w:val="0"/>
              <w:snapToGrid w:val="0"/>
              <w:spacing w:line="240" w:lineRule="exact"/>
              <w:jc w:val="center"/>
              <w:rPr>
                <w:rFonts w:ascii="仿宋" w:hAnsi="仿宋" w:cs="宋体"/>
                <w:sz w:val="10"/>
                <w:szCs w:val="10"/>
              </w:rPr>
            </w:pPr>
          </w:p>
        </w:tc>
      </w:tr>
    </w:tbl>
    <w:p w14:paraId="21DF8C62">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ascii="仿宋" w:hAnsi="仿宋" w:cs="宋体"/>
          <w:sz w:val="44"/>
          <w:szCs w:val="44"/>
        </w:rPr>
      </w:pPr>
      <w:r>
        <w:rPr>
          <w:rFonts w:ascii="仿宋" w:hAnsi="仿宋" w:cs="宋体"/>
          <w:sz w:val="44"/>
          <w:szCs w:val="44"/>
        </w:rPr>
        <mc:AlternateContent>
          <mc:Choice Requires="wps">
            <w:drawing>
              <wp:anchor distT="0" distB="0" distL="114300" distR="114300" simplePos="0" relativeHeight="251662336" behindDoc="1" locked="0" layoutInCell="1" allowOverlap="1">
                <wp:simplePos x="0" y="0"/>
                <wp:positionH relativeFrom="column">
                  <wp:posOffset>-84455</wp:posOffset>
                </wp:positionH>
                <wp:positionV relativeFrom="paragraph">
                  <wp:posOffset>2332355</wp:posOffset>
                </wp:positionV>
                <wp:extent cx="5742940" cy="635"/>
                <wp:effectExtent l="0" t="19050" r="10160" b="37465"/>
                <wp:wrapTight wrapText="bothSides">
                  <wp:wrapPolygon>
                    <wp:start x="0" y="-648000"/>
                    <wp:lineTo x="0" y="0"/>
                    <wp:lineTo x="21495" y="0"/>
                    <wp:lineTo x="21495" y="-648000"/>
                    <wp:lineTo x="0" y="-648000"/>
                  </wp:wrapPolygon>
                </wp:wrapTight>
                <wp:docPr id="3" name="直接连接符 3"/>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65pt;margin-top:183.65pt;height:0.05pt;width:452.2pt;mso-wrap-distance-left:9pt;mso-wrap-distance-right:9pt;z-index:-251654144;mso-width-relative:page;mso-height-relative:page;" filled="f" stroked="t" coordsize="21600,21600" wrapcoords="0 -648000 0 0 21495 0 21495 -648000 0 -648000" o:gfxdata="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FJsKNwAAAALAQAADwAAAAAAAAABACAAAAAiAAAAZHJzL2Rv&#10;d25yZXYueG1sUEsBAhQAFAAAAAgAh07iQJNhTYT9AQAA9QMAAA4AAAAAAAAAAQAgAAAAKwEAAGRy&#10;cy9lMm9Eb2MueG1sUEsFBgAAAAAGAAYAWQEAAJoFAAAAAA==&#10;">
                <v:fill on="f" focussize="0,0"/>
                <v:stroke weight="3pt" color="#FF0000" joinstyle="round"/>
                <v:imagedata o:title=""/>
                <o:lock v:ext="edit" aspectratio="f"/>
                <w10:wrap type="tight"/>
              </v:line>
            </w:pict>
          </mc:Fallback>
        </mc:AlternateContent>
      </w:r>
      <w:bookmarkEnd w:id="0"/>
    </w:p>
    <w:p w14:paraId="21E5E2D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福建省教育厅学校安全工作领导小组办公室</w:t>
      </w:r>
    </w:p>
    <w:p w14:paraId="4A81359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eastAsia="zh-CN"/>
        </w:rPr>
        <w:t>关于推进</w:t>
      </w:r>
      <w:r>
        <w:rPr>
          <w:rFonts w:hint="eastAsia" w:ascii="方正小标宋简体" w:hAnsi="方正小标宋简体" w:eastAsia="方正小标宋简体" w:cs="方正小标宋简体"/>
          <w:color w:val="000000"/>
          <w:sz w:val="44"/>
          <w:szCs w:val="44"/>
        </w:rPr>
        <w:t>学校消防安全标准化</w:t>
      </w:r>
    </w:p>
    <w:p w14:paraId="77B4FDD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rPr>
        <w:t>管理</w:t>
      </w:r>
      <w:r>
        <w:rPr>
          <w:rFonts w:hint="eastAsia" w:ascii="方正小标宋简体" w:hAnsi="方正小标宋简体" w:eastAsia="方正小标宋简体" w:cs="方正小标宋简体"/>
          <w:color w:val="000000"/>
          <w:sz w:val="44"/>
          <w:szCs w:val="44"/>
          <w:lang w:eastAsia="zh-CN"/>
        </w:rPr>
        <w:t>工作</w:t>
      </w:r>
      <w:r>
        <w:rPr>
          <w:rFonts w:hint="eastAsia" w:ascii="方正小标宋简体" w:hAnsi="方正小标宋简体" w:eastAsia="方正小标宋简体" w:cs="方正小标宋简体"/>
          <w:sz w:val="44"/>
          <w:szCs w:val="44"/>
          <w:lang w:val="en-US" w:eastAsia="zh-CN"/>
        </w:rPr>
        <w:t>的通知</w:t>
      </w:r>
    </w:p>
    <w:p w14:paraId="63563515">
      <w:pPr>
        <w:spacing w:line="540" w:lineRule="exact"/>
        <w:jc w:val="center"/>
        <w:rPr>
          <w:rFonts w:hint="eastAsia" w:ascii="方正小标宋简体" w:hAnsi="方正小标宋简体" w:eastAsia="方正小标宋简体" w:cs="方正小标宋简体"/>
          <w:sz w:val="44"/>
          <w:szCs w:val="44"/>
          <w:lang w:val="en-US" w:eastAsia="zh-CN"/>
        </w:rPr>
      </w:pPr>
    </w:p>
    <w:p w14:paraId="6405439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w:t>
      </w:r>
      <w:r>
        <w:rPr>
          <w:rFonts w:hint="eastAsia" w:ascii="仿宋_GB2312" w:hAnsi="仿宋_GB2312" w:eastAsia="仿宋_GB2312" w:cs="仿宋_GB2312"/>
          <w:sz w:val="32"/>
          <w:szCs w:val="32"/>
          <w:lang w:eastAsia="zh-CN"/>
        </w:rPr>
        <w:t>教育局</w:t>
      </w:r>
      <w:r>
        <w:rPr>
          <w:rFonts w:hint="eastAsia" w:ascii="仿宋_GB2312" w:hAnsi="仿宋_GB2312" w:eastAsia="仿宋_GB2312" w:cs="仿宋_GB2312"/>
          <w:sz w:val="32"/>
          <w:szCs w:val="32"/>
        </w:rPr>
        <w:t>、平潭综合实验区</w:t>
      </w:r>
      <w:r>
        <w:rPr>
          <w:rFonts w:hint="eastAsia" w:ascii="仿宋_GB2312" w:hAnsi="仿宋_GB2312" w:eastAsia="仿宋_GB2312" w:cs="仿宋_GB2312"/>
          <w:sz w:val="32"/>
          <w:szCs w:val="32"/>
          <w:lang w:eastAsia="zh-CN"/>
        </w:rPr>
        <w:t>社会事业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各高等院校</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属学校：</w:t>
      </w:r>
    </w:p>
    <w:p w14:paraId="34ADC4B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为深入推进全省学校消防安全科学化、专业化、精细化管理工作，根据</w:t>
      </w:r>
      <w:r>
        <w:rPr>
          <w:rFonts w:hint="eastAsia" w:ascii="仿宋_GB2312" w:hAnsi="仿宋_GB2312" w:eastAsia="仿宋_GB2312" w:cs="仿宋_GB2312"/>
          <w:color w:val="000000"/>
          <w:sz w:val="32"/>
          <w:szCs w:val="32"/>
        </w:rPr>
        <w:t>《福建省消防条例》《高等学校消防安全管理规定》《普通高等学校消防安全工作指南》《福建省学校消防安全管理制度》</w:t>
      </w:r>
      <w:r>
        <w:rPr>
          <w:rFonts w:hint="eastAsia" w:ascii="仿宋_GB2312" w:hAnsi="仿宋_GB2312" w:eastAsia="仿宋_GB2312" w:cs="仿宋_GB2312"/>
          <w:color w:val="000000"/>
          <w:sz w:val="32"/>
          <w:szCs w:val="32"/>
          <w:lang w:eastAsia="zh-CN"/>
        </w:rPr>
        <w:t>等法规文件精神，决定在全省学校推进</w:t>
      </w:r>
      <w:r>
        <w:rPr>
          <w:rFonts w:hint="eastAsia" w:ascii="仿宋_GB2312" w:hAnsi="仿宋_GB2312" w:eastAsia="仿宋_GB2312" w:cs="仿宋_GB2312"/>
          <w:sz w:val="32"/>
          <w:szCs w:val="32"/>
          <w:lang w:val="en-US" w:eastAsia="zh-CN"/>
        </w:rPr>
        <w:t>学校消防安全标准化管理，现将《福建省学校消防安全标准化管理指引（2021）》印发给你们，请认真贯彻落实。</w:t>
      </w:r>
    </w:p>
    <w:p w14:paraId="64B0ED7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各级教育行政部门和学校要充分认识开展消防安全标准化管理的重要意义，认真</w:t>
      </w:r>
      <w:r>
        <w:rPr>
          <w:rFonts w:hint="eastAsia" w:ascii="仿宋_GB2312" w:hAnsi="仿宋_GB2312" w:eastAsia="仿宋_GB2312" w:cs="仿宋_GB2312"/>
          <w:color w:val="000000"/>
          <w:sz w:val="32"/>
          <w:szCs w:val="32"/>
        </w:rPr>
        <w:t>贯彻“预防为主、防消结合”的消防工作方针，</w:t>
      </w:r>
      <w:r>
        <w:rPr>
          <w:rFonts w:hint="eastAsia" w:ascii="仿宋_GB2312" w:hAnsi="仿宋_GB2312" w:eastAsia="仿宋_GB2312" w:cs="仿宋_GB2312"/>
          <w:color w:val="000000"/>
          <w:sz w:val="32"/>
          <w:szCs w:val="32"/>
          <w:lang w:eastAsia="zh-CN"/>
        </w:rPr>
        <w:t>对照《指引》</w:t>
      </w:r>
      <w:r>
        <w:rPr>
          <w:rFonts w:hint="eastAsia" w:ascii="仿宋_GB2312" w:hAnsi="仿宋_GB2312" w:eastAsia="仿宋_GB2312" w:cs="仿宋_GB2312"/>
          <w:color w:val="000000"/>
          <w:kern w:val="2"/>
          <w:sz w:val="32"/>
          <w:szCs w:val="32"/>
          <w:lang w:val="en-US" w:eastAsia="zh-CN" w:bidi="ar-SA"/>
        </w:rPr>
        <w:t>开展达标创建活动，加强消防安全“四个能力”建设，制定并落实消防安全检查、设备维护、器材保管等有关制度，加强隐患整改，严密防范火灾事故。要常态化开展消防安全教育及宣传、演练，增强师生的消防安全意识。</w:t>
      </w:r>
    </w:p>
    <w:p w14:paraId="7531793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lang w:val="en-US" w:eastAsia="zh-CN"/>
        </w:rPr>
      </w:pPr>
    </w:p>
    <w:p w14:paraId="2B55655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lang w:val="en-US" w:eastAsia="zh-CN"/>
        </w:rPr>
      </w:pPr>
    </w:p>
    <w:p w14:paraId="289B0386">
      <w:pPr>
        <w:keepNext w:val="0"/>
        <w:keepLines w:val="0"/>
        <w:pageBreakBefore w:val="0"/>
        <w:widowControl w:val="0"/>
        <w:kinsoku/>
        <w:wordWrap/>
        <w:overflowPunct/>
        <w:topLinePunct w:val="0"/>
        <w:autoSpaceDE/>
        <w:autoSpaceDN/>
        <w:bidi w:val="0"/>
        <w:adjustRightInd/>
        <w:snapToGrid/>
        <w:spacing w:line="580" w:lineRule="exact"/>
        <w:ind w:left="0" w:leftChars="0" w:right="136"/>
        <w:jc w:val="center"/>
        <w:textAlignment w:val="auto"/>
        <w:outlineLvl w:val="9"/>
        <w:rPr>
          <w:rFonts w:hint="eastAsia" w:ascii="仿宋_GB2312" w:eastAsia="仿宋_GB2312"/>
        </w:rPr>
      </w:pPr>
      <w:r>
        <w:rPr>
          <w:rFonts w:hint="eastAsia" w:ascii="仿宋_GB2312" w:eastAsia="仿宋_GB2312"/>
          <w:lang w:val="en-US" w:eastAsia="zh-CN"/>
        </w:rPr>
        <w:t xml:space="preserve">              </w:t>
      </w:r>
      <w:r>
        <w:rPr>
          <w:rFonts w:hint="eastAsia" w:ascii="仿宋_GB2312" w:eastAsia="仿宋_GB2312"/>
        </w:rPr>
        <w:t xml:space="preserve"> 福建省教育厅学校安全工作领导小组办公室</w:t>
      </w:r>
    </w:p>
    <w:p w14:paraId="4B15ED5D">
      <w:pPr>
        <w:keepNext w:val="0"/>
        <w:keepLines w:val="0"/>
        <w:pageBreakBefore w:val="0"/>
        <w:widowControl w:val="0"/>
        <w:kinsoku/>
        <w:wordWrap/>
        <w:overflowPunct/>
        <w:topLinePunct w:val="0"/>
        <w:autoSpaceDE/>
        <w:autoSpaceDN/>
        <w:bidi w:val="0"/>
        <w:adjustRightInd/>
        <w:snapToGrid/>
        <w:spacing w:line="580" w:lineRule="exact"/>
        <w:ind w:left="0" w:leftChars="0" w:right="600" w:firstLine="601"/>
        <w:jc w:val="center"/>
        <w:textAlignment w:val="auto"/>
        <w:outlineLvl w:val="9"/>
        <w:rPr>
          <w:rFonts w:hint="eastAsia" w:ascii="仿宋_GB2312" w:eastAsia="仿宋_GB2312"/>
        </w:rPr>
      </w:pP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 xml:space="preserve">  </w:t>
      </w:r>
      <w:r>
        <w:rPr>
          <w:rFonts w:hint="eastAsia" w:ascii="仿宋_GB2312" w:eastAsia="仿宋_GB2312"/>
          <w:lang w:val="en-US" w:eastAsia="zh-CN"/>
        </w:rPr>
        <w:t xml:space="preserve">  2021</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10</w:t>
      </w:r>
      <w:r>
        <w:rPr>
          <w:rFonts w:hint="eastAsia" w:ascii="仿宋_GB2312" w:eastAsia="仿宋_GB2312"/>
        </w:rPr>
        <w:t>日</w:t>
      </w:r>
    </w:p>
    <w:p w14:paraId="196148DE">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632"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eastAsia="zh-CN"/>
        </w:rPr>
        <w:t>此件依申请</w:t>
      </w:r>
      <w:r>
        <w:rPr>
          <w:rFonts w:hint="eastAsia" w:ascii="仿宋_GB2312" w:hAnsi="仿宋_GB2312" w:eastAsia="仿宋_GB2312"/>
          <w:sz w:val="32"/>
          <w:szCs w:val="32"/>
        </w:rPr>
        <w:t>公开</w:t>
      </w:r>
      <w:r>
        <w:rPr>
          <w:rFonts w:ascii="仿宋_GB2312" w:hAnsi="仿宋_GB2312" w:eastAsia="仿宋_GB2312"/>
          <w:sz w:val="32"/>
          <w:szCs w:val="32"/>
        </w:rPr>
        <w:t>)</w:t>
      </w:r>
    </w:p>
    <w:p w14:paraId="5453BE6C">
      <w:pPr>
        <w:spacing w:line="540" w:lineRule="exact"/>
        <w:jc w:val="center"/>
        <w:rPr>
          <w:rFonts w:hint="eastAsia" w:eastAsia="方正小标宋简体"/>
          <w:color w:val="000000"/>
          <w:sz w:val="44"/>
          <w:szCs w:val="44"/>
        </w:rPr>
      </w:pPr>
    </w:p>
    <w:p w14:paraId="0115F986">
      <w:pPr>
        <w:pStyle w:val="11"/>
        <w:rPr>
          <w:rFonts w:hint="eastAsia" w:eastAsia="方正小标宋简体"/>
          <w:color w:val="000000"/>
          <w:sz w:val="44"/>
          <w:szCs w:val="44"/>
        </w:rPr>
      </w:pPr>
    </w:p>
    <w:p w14:paraId="2F64AD1D">
      <w:pPr>
        <w:pStyle w:val="11"/>
        <w:rPr>
          <w:rFonts w:hint="eastAsia" w:eastAsia="方正小标宋简体"/>
          <w:color w:val="000000"/>
          <w:sz w:val="44"/>
          <w:szCs w:val="44"/>
        </w:rPr>
      </w:pPr>
    </w:p>
    <w:p w14:paraId="3F2EFDB4">
      <w:pPr>
        <w:pStyle w:val="11"/>
        <w:rPr>
          <w:rFonts w:hint="eastAsia" w:eastAsia="方正小标宋简体"/>
          <w:color w:val="000000"/>
          <w:sz w:val="44"/>
          <w:szCs w:val="44"/>
        </w:rPr>
      </w:pPr>
    </w:p>
    <w:p w14:paraId="00103EE1">
      <w:pPr>
        <w:pStyle w:val="11"/>
        <w:rPr>
          <w:rFonts w:hint="eastAsia" w:eastAsia="方正小标宋简体"/>
          <w:color w:val="000000"/>
          <w:sz w:val="44"/>
          <w:szCs w:val="44"/>
        </w:rPr>
      </w:pPr>
    </w:p>
    <w:p w14:paraId="4BD9BA2F">
      <w:pPr>
        <w:spacing w:line="540" w:lineRule="exact"/>
        <w:jc w:val="center"/>
        <w:rPr>
          <w:rFonts w:hint="eastAsia" w:eastAsia="方正小标宋简体"/>
          <w:color w:val="000000"/>
          <w:sz w:val="44"/>
          <w:szCs w:val="44"/>
        </w:rPr>
      </w:pPr>
    </w:p>
    <w:p w14:paraId="03424CE9">
      <w:pPr>
        <w:spacing w:line="540" w:lineRule="exact"/>
        <w:jc w:val="center"/>
        <w:rPr>
          <w:rFonts w:eastAsia="方正小标宋简体"/>
          <w:color w:val="000000"/>
          <w:sz w:val="44"/>
          <w:szCs w:val="44"/>
        </w:rPr>
      </w:pPr>
      <w:bookmarkStart w:id="1" w:name="_GoBack"/>
      <w:r>
        <w:rPr>
          <w:rFonts w:hint="eastAsia" w:eastAsia="方正小标宋简体"/>
          <w:color w:val="000000"/>
          <w:sz w:val="44"/>
          <w:szCs w:val="44"/>
        </w:rPr>
        <w:t>福建</w:t>
      </w:r>
      <w:r>
        <w:rPr>
          <w:rFonts w:eastAsia="方正小标宋简体"/>
          <w:color w:val="000000"/>
          <w:sz w:val="44"/>
          <w:szCs w:val="44"/>
        </w:rPr>
        <w:t>省学校消防安全</w:t>
      </w:r>
      <w:r>
        <w:rPr>
          <w:rFonts w:hint="eastAsia" w:eastAsia="方正小标宋简体"/>
          <w:color w:val="000000"/>
          <w:sz w:val="44"/>
          <w:szCs w:val="44"/>
        </w:rPr>
        <w:t>标准化管理</w:t>
      </w:r>
      <w:r>
        <w:rPr>
          <w:rFonts w:hint="eastAsia" w:eastAsia="方正小标宋简体"/>
          <w:color w:val="000000"/>
          <w:sz w:val="44"/>
          <w:szCs w:val="44"/>
          <w:lang w:eastAsia="zh-CN"/>
        </w:rPr>
        <w:t>指引（</w:t>
      </w:r>
      <w:r>
        <w:rPr>
          <w:rFonts w:hint="eastAsia" w:eastAsia="方正小标宋简体"/>
          <w:color w:val="000000"/>
          <w:sz w:val="44"/>
          <w:szCs w:val="44"/>
          <w:lang w:val="en-US" w:eastAsia="zh-CN"/>
        </w:rPr>
        <w:t>2021</w:t>
      </w:r>
      <w:r>
        <w:rPr>
          <w:rFonts w:hint="eastAsia" w:eastAsia="方正小标宋简体"/>
          <w:color w:val="000000"/>
          <w:sz w:val="44"/>
          <w:szCs w:val="44"/>
          <w:lang w:eastAsia="zh-CN"/>
        </w:rPr>
        <w:t>）</w:t>
      </w:r>
      <w:bookmarkEnd w:id="1"/>
    </w:p>
    <w:p w14:paraId="6B8344BB">
      <w:pPr>
        <w:spacing w:line="540" w:lineRule="exact"/>
        <w:jc w:val="center"/>
        <w:rPr>
          <w:rFonts w:eastAsia="仿宋_GB2312"/>
          <w:color w:val="000000"/>
          <w:sz w:val="32"/>
          <w:szCs w:val="32"/>
        </w:rPr>
      </w:pPr>
    </w:p>
    <w:p w14:paraId="222C4B96">
      <w:pPr>
        <w:spacing w:line="540" w:lineRule="exact"/>
        <w:jc w:val="center"/>
        <w:rPr>
          <w:rFonts w:eastAsia="黑体"/>
          <w:color w:val="000000"/>
          <w:sz w:val="32"/>
          <w:szCs w:val="32"/>
        </w:rPr>
      </w:pPr>
      <w:r>
        <w:rPr>
          <w:rFonts w:eastAsia="黑体"/>
          <w:color w:val="000000"/>
          <w:sz w:val="32"/>
          <w:szCs w:val="32"/>
        </w:rPr>
        <w:t>第一章　总　则</w:t>
      </w:r>
    </w:p>
    <w:p w14:paraId="45D820AD">
      <w:pPr>
        <w:spacing w:line="540" w:lineRule="exact"/>
        <w:ind w:firstLine="632" w:firstLineChars="200"/>
        <w:rPr>
          <w:rFonts w:eastAsia="仿宋_GB2312"/>
          <w:color w:val="000000"/>
          <w:sz w:val="32"/>
          <w:szCs w:val="32"/>
        </w:rPr>
      </w:pPr>
      <w:r>
        <w:rPr>
          <w:rFonts w:eastAsia="黑体"/>
          <w:color w:val="000000"/>
          <w:sz w:val="32"/>
          <w:szCs w:val="32"/>
        </w:rPr>
        <w:t>第一条</w:t>
      </w:r>
      <w:r>
        <w:rPr>
          <w:rFonts w:eastAsia="仿宋_GB2312"/>
          <w:color w:val="000000"/>
          <w:sz w:val="32"/>
          <w:szCs w:val="32"/>
        </w:rPr>
        <w:t>　为进一步</w:t>
      </w:r>
      <w:r>
        <w:rPr>
          <w:rFonts w:hint="eastAsia" w:eastAsia="仿宋_GB2312"/>
          <w:color w:val="000000"/>
          <w:sz w:val="32"/>
          <w:szCs w:val="32"/>
        </w:rPr>
        <w:t>规范和加强</w:t>
      </w:r>
      <w:r>
        <w:rPr>
          <w:rFonts w:eastAsia="仿宋_GB2312"/>
          <w:color w:val="000000"/>
          <w:sz w:val="32"/>
          <w:szCs w:val="32"/>
        </w:rPr>
        <w:t>学校消防安全管理，</w:t>
      </w:r>
      <w:r>
        <w:rPr>
          <w:rFonts w:hint="eastAsia" w:eastAsia="仿宋_GB2312"/>
          <w:color w:val="000000"/>
          <w:sz w:val="32"/>
          <w:szCs w:val="32"/>
        </w:rPr>
        <w:t>建立健全学校消防安全管理制度，</w:t>
      </w:r>
      <w:r>
        <w:rPr>
          <w:rFonts w:eastAsia="仿宋_GB2312"/>
          <w:color w:val="000000"/>
          <w:sz w:val="32"/>
          <w:szCs w:val="32"/>
        </w:rPr>
        <w:t>提高学校消防安全工作水平，根据《中华人民共和国消防法》《</w:t>
      </w:r>
      <w:r>
        <w:rPr>
          <w:rFonts w:hint="eastAsia" w:eastAsia="仿宋_GB2312"/>
          <w:color w:val="000000"/>
          <w:sz w:val="32"/>
          <w:szCs w:val="32"/>
        </w:rPr>
        <w:t>福建</w:t>
      </w:r>
      <w:r>
        <w:rPr>
          <w:rFonts w:eastAsia="仿宋_GB2312"/>
          <w:color w:val="000000"/>
          <w:sz w:val="32"/>
          <w:szCs w:val="32"/>
        </w:rPr>
        <w:t>省消防条例》《</w:t>
      </w:r>
      <w:r>
        <w:rPr>
          <w:rFonts w:hint="eastAsia" w:eastAsia="仿宋_GB2312"/>
          <w:color w:val="000000"/>
          <w:sz w:val="32"/>
          <w:szCs w:val="32"/>
        </w:rPr>
        <w:t>高等学校消防安全管理规定</w:t>
      </w:r>
      <w:r>
        <w:rPr>
          <w:rFonts w:eastAsia="仿宋_GB2312"/>
          <w:color w:val="000000"/>
          <w:sz w:val="32"/>
          <w:szCs w:val="32"/>
        </w:rPr>
        <w:t>》</w:t>
      </w:r>
      <w:r>
        <w:rPr>
          <w:rFonts w:hint="eastAsia" w:eastAsia="仿宋_GB2312"/>
          <w:color w:val="000000"/>
          <w:sz w:val="32"/>
          <w:szCs w:val="32"/>
        </w:rPr>
        <w:t>（教育部 公安部令第28号）</w:t>
      </w:r>
      <w:r>
        <w:rPr>
          <w:rFonts w:eastAsia="仿宋_GB2312"/>
          <w:color w:val="000000"/>
          <w:sz w:val="32"/>
          <w:szCs w:val="32"/>
        </w:rPr>
        <w:t>《</w:t>
      </w:r>
      <w:r>
        <w:rPr>
          <w:rFonts w:hint="eastAsia" w:eastAsia="仿宋_GB2312"/>
          <w:color w:val="000000"/>
          <w:sz w:val="32"/>
          <w:szCs w:val="32"/>
        </w:rPr>
        <w:t>普通高等学校消防安全工作指南</w:t>
      </w:r>
      <w:r>
        <w:rPr>
          <w:rFonts w:eastAsia="仿宋_GB2312"/>
          <w:color w:val="000000"/>
          <w:sz w:val="32"/>
          <w:szCs w:val="32"/>
        </w:rPr>
        <w:t>》</w:t>
      </w:r>
      <w:r>
        <w:rPr>
          <w:rFonts w:hint="eastAsia" w:eastAsia="仿宋_GB2312"/>
          <w:color w:val="000000"/>
          <w:sz w:val="32"/>
          <w:szCs w:val="32"/>
        </w:rPr>
        <w:t>《福建省学校消防安全管理制度》</w:t>
      </w:r>
      <w:r>
        <w:rPr>
          <w:rFonts w:eastAsia="仿宋_GB2312"/>
          <w:color w:val="000000"/>
          <w:sz w:val="32"/>
          <w:szCs w:val="32"/>
        </w:rPr>
        <w:t>等法律和文件精神，结合我省实际，制定本</w:t>
      </w:r>
      <w:r>
        <w:rPr>
          <w:rFonts w:hint="eastAsia" w:eastAsia="仿宋_GB2312"/>
          <w:color w:val="000000"/>
          <w:sz w:val="32"/>
          <w:szCs w:val="32"/>
        </w:rPr>
        <w:t>指</w:t>
      </w:r>
      <w:r>
        <w:rPr>
          <w:rFonts w:hint="eastAsia" w:eastAsia="仿宋_GB2312"/>
          <w:color w:val="000000"/>
          <w:sz w:val="32"/>
          <w:szCs w:val="32"/>
          <w:lang w:eastAsia="zh-CN"/>
        </w:rPr>
        <w:t>引</w:t>
      </w:r>
      <w:r>
        <w:rPr>
          <w:rFonts w:eastAsia="仿宋_GB2312"/>
          <w:color w:val="000000"/>
          <w:sz w:val="32"/>
          <w:szCs w:val="32"/>
        </w:rPr>
        <w:t>。</w:t>
      </w:r>
    </w:p>
    <w:p w14:paraId="2F4480F3">
      <w:pPr>
        <w:spacing w:line="540" w:lineRule="exact"/>
        <w:ind w:firstLine="632" w:firstLineChars="200"/>
        <w:rPr>
          <w:rFonts w:hint="eastAsia" w:eastAsia="仿宋_GB2312"/>
          <w:color w:val="000000"/>
          <w:sz w:val="32"/>
          <w:szCs w:val="32"/>
        </w:rPr>
      </w:pPr>
      <w:r>
        <w:rPr>
          <w:rFonts w:eastAsia="黑体"/>
          <w:color w:val="000000"/>
          <w:sz w:val="32"/>
          <w:szCs w:val="32"/>
        </w:rPr>
        <w:t>第二条</w:t>
      </w:r>
      <w:r>
        <w:rPr>
          <w:rFonts w:eastAsia="仿宋_GB2312"/>
          <w:color w:val="000000"/>
          <w:sz w:val="32"/>
          <w:szCs w:val="32"/>
        </w:rPr>
        <w:t>　本</w:t>
      </w:r>
      <w:r>
        <w:rPr>
          <w:rFonts w:hint="eastAsia" w:eastAsia="仿宋_GB2312"/>
          <w:color w:val="000000"/>
          <w:sz w:val="32"/>
          <w:szCs w:val="32"/>
        </w:rPr>
        <w:t>指</w:t>
      </w:r>
      <w:r>
        <w:rPr>
          <w:rFonts w:hint="eastAsia" w:eastAsia="仿宋_GB2312"/>
          <w:color w:val="000000"/>
          <w:sz w:val="32"/>
          <w:szCs w:val="32"/>
          <w:lang w:eastAsia="zh-CN"/>
        </w:rPr>
        <w:t>引</w:t>
      </w:r>
      <w:r>
        <w:rPr>
          <w:rFonts w:eastAsia="仿宋_GB2312"/>
          <w:color w:val="000000"/>
          <w:sz w:val="32"/>
          <w:szCs w:val="32"/>
        </w:rPr>
        <w:t>适用于</w:t>
      </w:r>
      <w:r>
        <w:rPr>
          <w:rFonts w:hint="eastAsia" w:eastAsia="仿宋_GB2312"/>
          <w:color w:val="000000"/>
          <w:sz w:val="32"/>
          <w:szCs w:val="32"/>
        </w:rPr>
        <w:t>福建</w:t>
      </w:r>
      <w:r>
        <w:rPr>
          <w:rFonts w:eastAsia="仿宋_GB2312"/>
          <w:color w:val="000000"/>
          <w:sz w:val="32"/>
          <w:szCs w:val="32"/>
        </w:rPr>
        <w:t>省内普通中小学（幼儿园）、中等职业学校和高等学校，以下统称学校。</w:t>
      </w:r>
    </w:p>
    <w:p w14:paraId="17A96A96">
      <w:pPr>
        <w:spacing w:line="540" w:lineRule="exact"/>
        <w:ind w:firstLine="632" w:firstLineChars="200"/>
        <w:rPr>
          <w:rFonts w:hint="eastAsia" w:eastAsia="仿宋_GB2312"/>
          <w:color w:val="000000"/>
          <w:sz w:val="32"/>
          <w:szCs w:val="32"/>
        </w:rPr>
      </w:pPr>
      <w:r>
        <w:rPr>
          <w:rFonts w:hint="eastAsia" w:ascii="黑体" w:hAnsi="黑体" w:eastAsia="黑体" w:cs="黑体"/>
          <w:color w:val="000000"/>
          <w:sz w:val="32"/>
          <w:szCs w:val="32"/>
        </w:rPr>
        <w:t>第三条</w:t>
      </w:r>
      <w:r>
        <w:rPr>
          <w:rFonts w:hint="eastAsia" w:eastAsia="仿宋_GB2312"/>
          <w:color w:val="000000"/>
          <w:sz w:val="32"/>
          <w:szCs w:val="32"/>
        </w:rPr>
        <w:t xml:space="preserve">  </w:t>
      </w:r>
      <w:r>
        <w:rPr>
          <w:rFonts w:hint="eastAsia" w:eastAsia="仿宋_GB2312"/>
          <w:color w:val="000000"/>
          <w:sz w:val="32"/>
          <w:szCs w:val="32"/>
          <w:lang w:eastAsia="zh-CN"/>
        </w:rPr>
        <w:t>各级</w:t>
      </w:r>
      <w:r>
        <w:rPr>
          <w:rFonts w:hint="eastAsia" w:eastAsia="仿宋_GB2312"/>
          <w:color w:val="000000"/>
          <w:sz w:val="32"/>
          <w:szCs w:val="32"/>
        </w:rPr>
        <w:t>教育行政部门应</w:t>
      </w:r>
      <w:r>
        <w:rPr>
          <w:rFonts w:hint="eastAsia" w:eastAsia="仿宋_GB2312"/>
          <w:color w:val="000000"/>
          <w:sz w:val="32"/>
          <w:szCs w:val="32"/>
          <w:lang w:eastAsia="zh-CN"/>
        </w:rPr>
        <w:t>当按照</w:t>
      </w:r>
      <w:r>
        <w:rPr>
          <w:rFonts w:hint="eastAsia" w:eastAsia="仿宋_GB2312"/>
          <w:color w:val="000000"/>
          <w:sz w:val="32"/>
          <w:szCs w:val="32"/>
        </w:rPr>
        <w:t>“管行业必须管安全、管业务必须管安全、管生产必须管安全”的要求，督促所辖学校做好消防安全工作，制定消防安全管理规定，建立健全常态化的消防安全检查和宣传教育培训机制。</w:t>
      </w:r>
    </w:p>
    <w:p w14:paraId="66CC55A0">
      <w:pPr>
        <w:spacing w:line="540" w:lineRule="exact"/>
        <w:ind w:firstLine="632" w:firstLineChars="200"/>
        <w:rPr>
          <w:rFonts w:eastAsia="仿宋_GB2312"/>
          <w:color w:val="000000"/>
          <w:sz w:val="32"/>
          <w:szCs w:val="32"/>
        </w:rPr>
      </w:pPr>
    </w:p>
    <w:p w14:paraId="1B17B1FC">
      <w:pPr>
        <w:spacing w:line="540" w:lineRule="exact"/>
        <w:jc w:val="center"/>
        <w:rPr>
          <w:rFonts w:eastAsia="黑体"/>
          <w:color w:val="000000"/>
          <w:sz w:val="32"/>
          <w:szCs w:val="32"/>
        </w:rPr>
      </w:pPr>
      <w:r>
        <w:rPr>
          <w:rFonts w:eastAsia="黑体"/>
          <w:color w:val="000000"/>
          <w:sz w:val="32"/>
          <w:szCs w:val="32"/>
        </w:rPr>
        <w:t>第二章　消防组织机构和责任制</w:t>
      </w:r>
    </w:p>
    <w:p w14:paraId="08E062D7">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lang w:eastAsia="zh-CN"/>
        </w:rPr>
        <w:t>四</w:t>
      </w:r>
      <w:r>
        <w:rPr>
          <w:rFonts w:eastAsia="黑体"/>
          <w:color w:val="000000"/>
          <w:sz w:val="32"/>
          <w:szCs w:val="32"/>
        </w:rPr>
        <w:t>条</w:t>
      </w:r>
      <w:r>
        <w:rPr>
          <w:rFonts w:eastAsia="仿宋_GB2312"/>
          <w:color w:val="000000"/>
          <w:sz w:val="32"/>
          <w:szCs w:val="32"/>
        </w:rPr>
        <w:t>　学校应当贯彻“预防为主、防消结合”的消防工作方针，履行消防安全职责，建立健全消防安全责任制，落实消防安全主体责任，保证消防工作所需资金的投入。将消防安全工作纳入学校检查、考核、评比内容，建立与主要负责人、分管负责人和直接责任人履职评定、奖励惩处相挂钩的制度。</w:t>
      </w:r>
    </w:p>
    <w:p w14:paraId="48FCFB08">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lang w:eastAsia="zh-CN"/>
        </w:rPr>
        <w:t>五</w:t>
      </w:r>
      <w:r>
        <w:rPr>
          <w:rFonts w:eastAsia="黑体"/>
          <w:color w:val="000000"/>
          <w:sz w:val="32"/>
          <w:szCs w:val="32"/>
        </w:rPr>
        <w:t>条</w:t>
      </w:r>
      <w:r>
        <w:rPr>
          <w:rFonts w:eastAsia="仿宋_GB2312"/>
          <w:color w:val="000000"/>
          <w:sz w:val="32"/>
          <w:szCs w:val="32"/>
        </w:rPr>
        <w:t>　坚持安全自查、隐患自除、责任自负，</w:t>
      </w:r>
      <w:r>
        <w:rPr>
          <w:rFonts w:hint="eastAsia" w:eastAsia="仿宋_GB2312"/>
          <w:color w:val="000000"/>
          <w:sz w:val="32"/>
          <w:szCs w:val="32"/>
        </w:rPr>
        <w:t>对本单位和场所区域内的消防安全负责，依法履行消防安全主体责任。</w:t>
      </w:r>
      <w:r>
        <w:rPr>
          <w:rFonts w:eastAsia="仿宋_GB2312"/>
          <w:color w:val="000000"/>
          <w:sz w:val="32"/>
          <w:szCs w:val="32"/>
        </w:rPr>
        <w:t>法定代表人、主要负责人或实际控制人是学校的消防安全责任人，对学校消防安全全面负责。</w:t>
      </w:r>
      <w:r>
        <w:rPr>
          <w:rFonts w:hint="eastAsia" w:eastAsia="仿宋_GB2312"/>
          <w:color w:val="000000"/>
          <w:sz w:val="32"/>
          <w:szCs w:val="32"/>
        </w:rPr>
        <w:t>明确分管领导职责</w:t>
      </w:r>
      <w:r>
        <w:rPr>
          <w:rFonts w:hint="eastAsia" w:eastAsia="仿宋_GB2312"/>
          <w:color w:val="000000"/>
          <w:sz w:val="32"/>
          <w:szCs w:val="32"/>
          <w:lang w:eastAsia="zh-CN"/>
        </w:rPr>
        <w:t>，</w:t>
      </w:r>
      <w:r>
        <w:rPr>
          <w:rFonts w:eastAsia="仿宋_GB2312"/>
          <w:color w:val="000000"/>
          <w:sz w:val="32"/>
          <w:szCs w:val="32"/>
        </w:rPr>
        <w:t>明确消防工作归口管理职能部门及职责，确定专、兼职消防安全管理人员，鼓励消防安全管理人取得注册消防工程师执业资格。学校与其他单位或个人发生承包、租赁或委托管理关系时，应当明确各方的消防安全责任并确定责任人对共用的疏散通道、安全出口、建筑消防设施和消防车通道进行统一管理。</w:t>
      </w:r>
    </w:p>
    <w:p w14:paraId="0712F5E3">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lang w:eastAsia="zh-CN"/>
        </w:rPr>
        <w:t>六</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按照消防法律法规和上级文件的要求，结合本单位实际，制定完善学校消防安全制度、消防安全操作规程、灭火和应急疏散预案，并及时修订。</w:t>
      </w:r>
    </w:p>
    <w:p w14:paraId="4FA012F4">
      <w:pPr>
        <w:spacing w:line="540" w:lineRule="exact"/>
        <w:rPr>
          <w:rFonts w:eastAsia="仿宋_GB2312"/>
          <w:color w:val="000000"/>
          <w:sz w:val="32"/>
          <w:szCs w:val="32"/>
        </w:rPr>
      </w:pPr>
      <w:r>
        <w:rPr>
          <w:rFonts w:hint="eastAsia" w:eastAsia="黑体"/>
          <w:color w:val="000000"/>
          <w:sz w:val="32"/>
          <w:szCs w:val="32"/>
        </w:rPr>
        <w:t xml:space="preserve">    </w:t>
      </w:r>
      <w:r>
        <w:rPr>
          <w:rFonts w:eastAsia="黑体"/>
          <w:color w:val="000000"/>
          <w:sz w:val="32"/>
          <w:szCs w:val="32"/>
        </w:rPr>
        <w:t>第</w:t>
      </w:r>
      <w:r>
        <w:rPr>
          <w:rFonts w:hint="eastAsia" w:eastAsia="黑体"/>
          <w:color w:val="000000"/>
          <w:sz w:val="32"/>
          <w:szCs w:val="32"/>
          <w:lang w:eastAsia="zh-CN"/>
        </w:rPr>
        <w:t>七</w:t>
      </w:r>
      <w:r>
        <w:rPr>
          <w:rFonts w:eastAsia="黑体"/>
          <w:color w:val="000000"/>
          <w:sz w:val="32"/>
          <w:szCs w:val="32"/>
        </w:rPr>
        <w:t>条</w:t>
      </w:r>
      <w:r>
        <w:rPr>
          <w:rFonts w:eastAsia="仿宋_GB2312"/>
          <w:color w:val="000000"/>
          <w:sz w:val="32"/>
          <w:szCs w:val="32"/>
        </w:rPr>
        <w:t xml:space="preserve">  坚持权责一致、依法履职、失职追责、尽职免责。对不履行或不按规定履行消防安全职责的学校和个人，依法依规追究责任。</w:t>
      </w:r>
    </w:p>
    <w:p w14:paraId="54DBA0A5">
      <w:pPr>
        <w:spacing w:line="540" w:lineRule="exact"/>
        <w:jc w:val="center"/>
        <w:rPr>
          <w:rFonts w:eastAsia="黑体"/>
          <w:color w:val="000000"/>
          <w:sz w:val="32"/>
          <w:szCs w:val="32"/>
        </w:rPr>
      </w:pPr>
      <w:r>
        <w:rPr>
          <w:rFonts w:eastAsia="黑体"/>
          <w:color w:val="000000"/>
          <w:sz w:val="32"/>
          <w:szCs w:val="32"/>
        </w:rPr>
        <w:t>第三章　建筑消防设置要求</w:t>
      </w:r>
    </w:p>
    <w:p w14:paraId="4E44BE68">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lang w:eastAsia="zh-CN"/>
        </w:rPr>
        <w:t>八</w:t>
      </w:r>
      <w:r>
        <w:rPr>
          <w:rFonts w:eastAsia="黑体"/>
          <w:color w:val="000000"/>
          <w:sz w:val="32"/>
          <w:szCs w:val="32"/>
        </w:rPr>
        <w:t>条</w:t>
      </w:r>
      <w:r>
        <w:rPr>
          <w:rFonts w:eastAsia="仿宋_GB2312"/>
          <w:color w:val="000000"/>
          <w:sz w:val="32"/>
          <w:szCs w:val="32"/>
        </w:rPr>
        <w:t>　</w:t>
      </w:r>
      <w:r>
        <w:rPr>
          <w:rFonts w:hint="eastAsia" w:eastAsia="仿宋_GB2312"/>
          <w:color w:val="000000"/>
          <w:sz w:val="32"/>
          <w:szCs w:val="32"/>
          <w:highlight w:val="none"/>
        </w:rPr>
        <w:t>建立完善建筑消防设施的管理制度，明</w:t>
      </w:r>
      <w:r>
        <w:rPr>
          <w:rFonts w:hint="eastAsia" w:eastAsia="仿宋_GB2312"/>
          <w:color w:val="000000"/>
          <w:sz w:val="32"/>
          <w:szCs w:val="32"/>
        </w:rPr>
        <w:t>确消防设施的主管部门和相关人员的责任，防火检查、巡查内容以及定期维护保养的要求。</w:t>
      </w:r>
    </w:p>
    <w:p w14:paraId="55EE76D9">
      <w:pPr>
        <w:spacing w:line="540" w:lineRule="exact"/>
        <w:ind w:firstLine="632" w:firstLineChars="200"/>
        <w:rPr>
          <w:rFonts w:eastAsia="仿宋_GB2312"/>
          <w:color w:val="000000"/>
          <w:sz w:val="32"/>
          <w:szCs w:val="32"/>
        </w:rPr>
      </w:pPr>
      <w:r>
        <w:rPr>
          <w:rFonts w:eastAsia="仿宋_GB2312"/>
          <w:color w:val="000000"/>
          <w:sz w:val="32"/>
          <w:szCs w:val="32"/>
        </w:rPr>
        <w:t>学校校舍建筑应当符合工程建设相关消防技术标准。</w:t>
      </w:r>
    </w:p>
    <w:p w14:paraId="3E2C5A50">
      <w:pPr>
        <w:spacing w:line="540" w:lineRule="exact"/>
        <w:ind w:firstLine="632" w:firstLineChars="200"/>
        <w:rPr>
          <w:rFonts w:eastAsia="仿宋_GB2312"/>
          <w:color w:val="000000"/>
          <w:sz w:val="32"/>
          <w:szCs w:val="32"/>
        </w:rPr>
      </w:pPr>
      <w:r>
        <w:rPr>
          <w:rFonts w:eastAsia="仿宋_GB2312"/>
          <w:color w:val="000000"/>
          <w:sz w:val="32"/>
          <w:szCs w:val="32"/>
        </w:rPr>
        <w:t>学校应当按相关标准配置消防设施、器材，设置消防安全标志，定期检验维修，确保完好有效。</w:t>
      </w:r>
    </w:p>
    <w:p w14:paraId="4FBA1A62">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lang w:eastAsia="zh-CN"/>
        </w:rPr>
        <w:t>九</w:t>
      </w:r>
      <w:r>
        <w:rPr>
          <w:rFonts w:eastAsia="黑体"/>
          <w:color w:val="000000"/>
          <w:sz w:val="32"/>
          <w:szCs w:val="32"/>
        </w:rPr>
        <w:t>条</w:t>
      </w:r>
      <w:r>
        <w:rPr>
          <w:rFonts w:eastAsia="仿宋_GB2312"/>
          <w:color w:val="000000"/>
          <w:sz w:val="32"/>
          <w:szCs w:val="32"/>
        </w:rPr>
        <w:t>　设置火灾自动报警系统</w:t>
      </w:r>
      <w:r>
        <w:rPr>
          <w:rFonts w:hint="eastAsia" w:eastAsia="仿宋_GB2312"/>
          <w:color w:val="000000"/>
          <w:sz w:val="32"/>
          <w:szCs w:val="32"/>
        </w:rPr>
        <w:t>、需要联动控制的消防设备的</w:t>
      </w:r>
      <w:r>
        <w:rPr>
          <w:rFonts w:eastAsia="仿宋_GB2312"/>
          <w:color w:val="000000"/>
          <w:sz w:val="32"/>
          <w:szCs w:val="32"/>
        </w:rPr>
        <w:t>学校应</w:t>
      </w:r>
      <w:r>
        <w:rPr>
          <w:rFonts w:hint="eastAsia" w:eastAsia="仿宋_GB2312"/>
          <w:color w:val="000000"/>
          <w:sz w:val="32"/>
          <w:szCs w:val="32"/>
        </w:rPr>
        <w:t>当</w:t>
      </w:r>
      <w:r>
        <w:rPr>
          <w:rFonts w:eastAsia="仿宋_GB2312"/>
          <w:color w:val="000000"/>
          <w:sz w:val="32"/>
          <w:szCs w:val="32"/>
        </w:rPr>
        <w:t>按照相关标准设置消防控制室。</w:t>
      </w:r>
    </w:p>
    <w:p w14:paraId="74671FCE">
      <w:pPr>
        <w:spacing w:line="540" w:lineRule="exact"/>
        <w:ind w:firstLine="632" w:firstLineChars="200"/>
        <w:rPr>
          <w:rFonts w:hint="eastAsia" w:eastAsia="仿宋_GB2312"/>
          <w:color w:val="000000"/>
          <w:sz w:val="32"/>
          <w:szCs w:val="32"/>
        </w:rPr>
      </w:pPr>
      <w:r>
        <w:rPr>
          <w:rFonts w:eastAsia="仿宋_GB2312"/>
          <w:color w:val="000000"/>
          <w:sz w:val="32"/>
          <w:szCs w:val="32"/>
        </w:rPr>
        <w:t>消防控制室实行24小时双人值班制度，值班（操作）人员应当持消防设施操作员职业资格证上岗</w:t>
      </w:r>
      <w:r>
        <w:rPr>
          <w:rFonts w:hint="eastAsia" w:eastAsia="仿宋_GB2312"/>
          <w:color w:val="000000"/>
          <w:sz w:val="32"/>
          <w:szCs w:val="32"/>
        </w:rPr>
        <w:t>，消防设施有联动控制操作要求的，应持中级以上消防设施操作员职业资格证上岗</w:t>
      </w:r>
      <w:r>
        <w:rPr>
          <w:rFonts w:eastAsia="仿宋_GB2312"/>
          <w:color w:val="000000"/>
          <w:sz w:val="32"/>
          <w:szCs w:val="32"/>
        </w:rPr>
        <w:t>。</w:t>
      </w:r>
    </w:p>
    <w:p w14:paraId="7B1A78D1">
      <w:pPr>
        <w:spacing w:line="540" w:lineRule="exact"/>
        <w:ind w:firstLine="632" w:firstLineChars="200"/>
        <w:rPr>
          <w:rFonts w:eastAsia="仿宋_GB2312"/>
          <w:color w:val="000000"/>
          <w:sz w:val="32"/>
          <w:szCs w:val="32"/>
        </w:rPr>
      </w:pPr>
      <w:r>
        <w:rPr>
          <w:rFonts w:eastAsia="仿宋_GB2312"/>
          <w:color w:val="000000"/>
          <w:sz w:val="32"/>
          <w:szCs w:val="32"/>
        </w:rPr>
        <w:t>设有建筑消防设施的学校，应</w:t>
      </w:r>
      <w:r>
        <w:rPr>
          <w:rFonts w:hint="eastAsia" w:eastAsia="仿宋_GB2312"/>
          <w:color w:val="000000"/>
          <w:sz w:val="32"/>
          <w:szCs w:val="32"/>
        </w:rPr>
        <w:t>当</w:t>
      </w:r>
      <w:r>
        <w:rPr>
          <w:rFonts w:eastAsia="仿宋_GB2312"/>
          <w:color w:val="000000"/>
          <w:sz w:val="32"/>
          <w:szCs w:val="32"/>
        </w:rPr>
        <w:t>建立维护保养制度，落实专人维护保养，</w:t>
      </w:r>
      <w:r>
        <w:rPr>
          <w:rFonts w:hint="eastAsia" w:eastAsia="仿宋_GB2312"/>
          <w:color w:val="000000"/>
          <w:sz w:val="32"/>
          <w:szCs w:val="32"/>
        </w:rPr>
        <w:t>不具备自行维护保养能力的学校</w:t>
      </w:r>
      <w:r>
        <w:rPr>
          <w:rFonts w:eastAsia="仿宋_GB2312"/>
          <w:color w:val="000000"/>
          <w:sz w:val="32"/>
          <w:szCs w:val="32"/>
        </w:rPr>
        <w:t>，应当委托具有相应</w:t>
      </w:r>
      <w:r>
        <w:rPr>
          <w:rFonts w:hint="eastAsia" w:eastAsia="仿宋_GB2312"/>
          <w:color w:val="000000"/>
          <w:sz w:val="32"/>
          <w:szCs w:val="32"/>
        </w:rPr>
        <w:t>从业</w:t>
      </w:r>
      <w:r>
        <w:rPr>
          <w:rFonts w:eastAsia="仿宋_GB2312"/>
          <w:color w:val="000000"/>
          <w:sz w:val="32"/>
          <w:szCs w:val="32"/>
        </w:rPr>
        <w:t>条件的</w:t>
      </w:r>
      <w:r>
        <w:rPr>
          <w:rFonts w:hint="eastAsia" w:eastAsia="仿宋_GB2312"/>
          <w:color w:val="000000"/>
          <w:sz w:val="32"/>
          <w:szCs w:val="32"/>
        </w:rPr>
        <w:t>第三方</w:t>
      </w:r>
      <w:r>
        <w:rPr>
          <w:rFonts w:eastAsia="仿宋_GB2312"/>
          <w:color w:val="000000"/>
          <w:sz w:val="32"/>
          <w:szCs w:val="32"/>
        </w:rPr>
        <w:t>消防技术服务机构进行维护保养，并与受委托单位签订维护保养合同。</w:t>
      </w:r>
    </w:p>
    <w:p w14:paraId="79106B65">
      <w:pPr>
        <w:spacing w:line="540" w:lineRule="exact"/>
        <w:ind w:firstLine="632" w:firstLineChars="200"/>
        <w:rPr>
          <w:rFonts w:hint="eastAsia" w:eastAsia="仿宋_GB2312"/>
          <w:color w:val="auto"/>
          <w:sz w:val="32"/>
          <w:szCs w:val="32"/>
          <w:highlight w:val="none"/>
          <w:lang w:eastAsia="zh-CN"/>
        </w:rPr>
      </w:pPr>
      <w:r>
        <w:rPr>
          <w:rFonts w:eastAsia="仿宋_GB2312"/>
          <w:color w:val="auto"/>
          <w:sz w:val="32"/>
          <w:szCs w:val="32"/>
          <w:highlight w:val="none"/>
        </w:rPr>
        <w:t>学校每年应当对建筑消防设施进行至少一次全面检测，检测记录存档备查</w:t>
      </w:r>
      <w:r>
        <w:rPr>
          <w:rFonts w:hint="eastAsia" w:eastAsia="仿宋_GB2312"/>
          <w:color w:val="auto"/>
          <w:sz w:val="32"/>
          <w:szCs w:val="32"/>
          <w:highlight w:val="none"/>
          <w:lang w:eastAsia="zh-CN"/>
        </w:rPr>
        <w:t>。</w:t>
      </w:r>
    </w:p>
    <w:p w14:paraId="0EBFE96D">
      <w:pPr>
        <w:spacing w:line="540" w:lineRule="exact"/>
        <w:ind w:firstLine="632" w:firstLineChars="200"/>
        <w:rPr>
          <w:rFonts w:eastAsia="仿宋_GB2312"/>
          <w:color w:val="000000"/>
          <w:sz w:val="32"/>
          <w:szCs w:val="32"/>
          <w:highlight w:val="none"/>
        </w:rPr>
      </w:pPr>
      <w:r>
        <w:rPr>
          <w:rFonts w:eastAsia="黑体"/>
          <w:color w:val="000000"/>
          <w:sz w:val="32"/>
          <w:szCs w:val="32"/>
        </w:rPr>
        <w:t>第</w:t>
      </w:r>
      <w:r>
        <w:rPr>
          <w:rFonts w:hint="eastAsia" w:eastAsia="黑体"/>
          <w:color w:val="000000"/>
          <w:sz w:val="32"/>
          <w:szCs w:val="32"/>
          <w:lang w:eastAsia="zh-CN"/>
        </w:rPr>
        <w:t>十</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合理设置疏散通道和安全出口，不得占用、堵塞、封闭，确保安全出口、疏散门和疏散楼梯间满足人员安全疏散的要求。常闭</w:t>
      </w:r>
      <w:r>
        <w:rPr>
          <w:rFonts w:eastAsia="仿宋_GB2312"/>
          <w:color w:val="000000"/>
          <w:sz w:val="32"/>
          <w:szCs w:val="32"/>
          <w:highlight w:val="none"/>
        </w:rPr>
        <w:t>式防火门应</w:t>
      </w:r>
      <w:r>
        <w:rPr>
          <w:rFonts w:hint="eastAsia" w:eastAsia="仿宋_GB2312"/>
          <w:color w:val="000000"/>
          <w:sz w:val="32"/>
          <w:szCs w:val="32"/>
          <w:highlight w:val="none"/>
        </w:rPr>
        <w:t>当</w:t>
      </w:r>
      <w:r>
        <w:rPr>
          <w:rFonts w:eastAsia="仿宋_GB2312"/>
          <w:color w:val="000000"/>
          <w:sz w:val="32"/>
          <w:szCs w:val="32"/>
          <w:highlight w:val="none"/>
        </w:rPr>
        <w:t>设置随手关门提示语。不得占用、堵塞、封闭消防车道和消防车登高操作场地。</w:t>
      </w:r>
    </w:p>
    <w:p w14:paraId="31571C7C">
      <w:pPr>
        <w:spacing w:line="540" w:lineRule="exact"/>
        <w:ind w:firstLine="632" w:firstLineChars="200"/>
        <w:rPr>
          <w:rFonts w:eastAsia="仿宋_GB2312"/>
          <w:color w:val="000000"/>
          <w:sz w:val="32"/>
          <w:szCs w:val="32"/>
        </w:rPr>
      </w:pPr>
      <w:r>
        <w:rPr>
          <w:rFonts w:eastAsia="仿宋_GB2312"/>
          <w:color w:val="000000"/>
          <w:sz w:val="32"/>
          <w:szCs w:val="32"/>
        </w:rPr>
        <w:t>宿舍楼、图书馆、实验室等人员密集场所设置门禁系统的外门应</w:t>
      </w:r>
      <w:r>
        <w:rPr>
          <w:rFonts w:hint="eastAsia" w:eastAsia="仿宋_GB2312"/>
          <w:color w:val="000000"/>
          <w:sz w:val="32"/>
          <w:szCs w:val="32"/>
        </w:rPr>
        <w:t>当</w:t>
      </w:r>
      <w:r>
        <w:rPr>
          <w:rFonts w:eastAsia="仿宋_GB2312"/>
          <w:color w:val="000000"/>
          <w:sz w:val="32"/>
          <w:szCs w:val="32"/>
        </w:rPr>
        <w:t>设置不需使用钥匙即能从内部易于打开的快速开启装置，并在显著位置设置使用提示的标识。</w:t>
      </w:r>
    </w:p>
    <w:p w14:paraId="1B0A2F1B">
      <w:pPr>
        <w:spacing w:line="540" w:lineRule="exact"/>
        <w:ind w:firstLine="632" w:firstLineChars="200"/>
        <w:rPr>
          <w:rFonts w:hint="eastAsia" w:eastAsia="仿宋_GB2312"/>
          <w:color w:val="000000"/>
          <w:sz w:val="32"/>
          <w:szCs w:val="32"/>
        </w:rPr>
      </w:pPr>
      <w:r>
        <w:rPr>
          <w:rFonts w:eastAsia="仿宋_GB2312"/>
          <w:color w:val="000000"/>
          <w:sz w:val="32"/>
          <w:szCs w:val="32"/>
        </w:rPr>
        <w:t>窗口、阳台等部位不应设置影响逃生和灭火救援的栅栏。确因其</w:t>
      </w:r>
      <w:r>
        <w:rPr>
          <w:rFonts w:hint="eastAsia" w:eastAsia="仿宋_GB2312"/>
          <w:color w:val="000000"/>
          <w:sz w:val="32"/>
          <w:szCs w:val="32"/>
        </w:rPr>
        <w:t>他</w:t>
      </w:r>
      <w:r>
        <w:rPr>
          <w:rFonts w:eastAsia="仿宋_GB2312"/>
          <w:color w:val="000000"/>
          <w:sz w:val="32"/>
          <w:szCs w:val="32"/>
        </w:rPr>
        <w:t>安全需要设置的，必须在固定栅栏上设置可以内部打开的紧急出口，并有明确标识。</w:t>
      </w:r>
    </w:p>
    <w:p w14:paraId="5BE1C6BC">
      <w:pPr>
        <w:spacing w:line="540" w:lineRule="exact"/>
        <w:ind w:firstLine="632" w:firstLineChars="200"/>
        <w:rPr>
          <w:rFonts w:eastAsia="仿宋_GB2312"/>
          <w:color w:val="000000"/>
          <w:sz w:val="32"/>
          <w:szCs w:val="32"/>
        </w:rPr>
      </w:pPr>
      <w:r>
        <w:rPr>
          <w:rFonts w:eastAsia="仿宋_GB2312"/>
          <w:color w:val="000000"/>
          <w:sz w:val="32"/>
          <w:szCs w:val="32"/>
        </w:rPr>
        <w:t>防火门、防火窗、防火卷帘门及其他消防设施器材，应</w:t>
      </w:r>
      <w:r>
        <w:rPr>
          <w:rFonts w:hint="eastAsia" w:eastAsia="仿宋_GB2312"/>
          <w:color w:val="000000"/>
          <w:sz w:val="32"/>
          <w:szCs w:val="32"/>
        </w:rPr>
        <w:t>当</w:t>
      </w:r>
      <w:r>
        <w:rPr>
          <w:rFonts w:eastAsia="仿宋_GB2312"/>
          <w:color w:val="000000"/>
          <w:sz w:val="32"/>
          <w:szCs w:val="32"/>
        </w:rPr>
        <w:t>按相关标准设置，定期进行维护检查，发现损坏时及时修复，确保设施器材完好。</w:t>
      </w:r>
    </w:p>
    <w:p w14:paraId="2D3B441C">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一</w:t>
      </w:r>
      <w:r>
        <w:rPr>
          <w:rFonts w:eastAsia="黑体"/>
          <w:color w:val="000000"/>
          <w:sz w:val="32"/>
          <w:szCs w:val="32"/>
        </w:rPr>
        <w:t>条</w:t>
      </w:r>
      <w:r>
        <w:rPr>
          <w:rFonts w:eastAsia="仿宋_GB2312"/>
          <w:color w:val="000000"/>
          <w:sz w:val="32"/>
          <w:szCs w:val="32"/>
        </w:rPr>
        <w:t>　学校应当按国家标准设置消防应急照明灯和疏散指示标志。</w:t>
      </w:r>
    </w:p>
    <w:p w14:paraId="29A76396">
      <w:pPr>
        <w:spacing w:line="540" w:lineRule="exact"/>
        <w:ind w:firstLine="632" w:firstLineChars="200"/>
        <w:rPr>
          <w:rFonts w:eastAsia="仿宋_GB2312"/>
          <w:color w:val="000000"/>
          <w:sz w:val="32"/>
          <w:szCs w:val="32"/>
          <w:highlight w:val="none"/>
        </w:rPr>
      </w:pPr>
      <w:r>
        <w:rPr>
          <w:rFonts w:eastAsia="仿宋_GB2312"/>
          <w:color w:val="000000"/>
          <w:sz w:val="32"/>
          <w:szCs w:val="32"/>
          <w:highlight w:val="none"/>
        </w:rPr>
        <w:t>应急照明灯应当设置在出口的顶部、墙面的上部或顶棚上；备用照明灯应当设置在墙面</w:t>
      </w:r>
      <w:r>
        <w:rPr>
          <w:rFonts w:hint="eastAsia" w:eastAsia="仿宋_GB2312"/>
          <w:color w:val="000000"/>
          <w:sz w:val="32"/>
          <w:szCs w:val="32"/>
          <w:highlight w:val="none"/>
        </w:rPr>
        <w:t>靠近顶棚的</w:t>
      </w:r>
      <w:r>
        <w:rPr>
          <w:rFonts w:eastAsia="仿宋_GB2312"/>
          <w:color w:val="000000"/>
          <w:sz w:val="32"/>
          <w:szCs w:val="32"/>
          <w:highlight w:val="none"/>
        </w:rPr>
        <w:t>上部或顶棚上。</w:t>
      </w:r>
    </w:p>
    <w:p w14:paraId="022FAEBE">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二</w:t>
      </w:r>
      <w:r>
        <w:rPr>
          <w:rFonts w:eastAsia="黑体"/>
          <w:color w:val="000000"/>
          <w:sz w:val="32"/>
          <w:szCs w:val="32"/>
        </w:rPr>
        <w:t>条</w:t>
      </w:r>
      <w:r>
        <w:rPr>
          <w:rFonts w:eastAsia="仿宋_GB2312"/>
          <w:color w:val="000000"/>
          <w:sz w:val="32"/>
          <w:szCs w:val="32"/>
        </w:rPr>
        <w:t>　学校应当按照国家标准配置灭火器。一个计算单元内配置的灭火器一般应当不少于2具，每个设置点的灭火器不宜多于5具。</w:t>
      </w:r>
    </w:p>
    <w:p w14:paraId="065E4C7E">
      <w:pPr>
        <w:spacing w:line="540" w:lineRule="exact"/>
        <w:ind w:firstLine="632" w:firstLineChars="200"/>
        <w:rPr>
          <w:rFonts w:eastAsia="仿宋_GB2312"/>
          <w:color w:val="000000"/>
          <w:sz w:val="32"/>
          <w:szCs w:val="32"/>
        </w:rPr>
      </w:pPr>
      <w:r>
        <w:rPr>
          <w:rFonts w:eastAsia="仿宋_GB2312"/>
          <w:color w:val="000000"/>
          <w:sz w:val="32"/>
          <w:szCs w:val="32"/>
        </w:rPr>
        <w:t>学生宿舍、图书馆、食堂厨房、实验室、剧场、学生活动中心、报告厅、重要物品库房、幼托园所等危险等级高的特殊场所和</w:t>
      </w:r>
      <w:r>
        <w:rPr>
          <w:rFonts w:hint="eastAsia" w:eastAsia="仿宋_GB2312"/>
          <w:color w:val="000000"/>
          <w:sz w:val="32"/>
          <w:szCs w:val="32"/>
        </w:rPr>
        <w:t>按消防技术标准无需设置</w:t>
      </w:r>
      <w:r>
        <w:rPr>
          <w:rFonts w:eastAsia="仿宋_GB2312"/>
          <w:color w:val="000000"/>
          <w:sz w:val="32"/>
          <w:szCs w:val="32"/>
        </w:rPr>
        <w:t>消火栓的学校应</w:t>
      </w:r>
      <w:r>
        <w:rPr>
          <w:rFonts w:hint="eastAsia" w:eastAsia="仿宋_GB2312"/>
          <w:color w:val="000000"/>
          <w:sz w:val="32"/>
          <w:szCs w:val="32"/>
        </w:rPr>
        <w:t>当</w:t>
      </w:r>
      <w:r>
        <w:rPr>
          <w:rFonts w:eastAsia="仿宋_GB2312"/>
          <w:color w:val="000000"/>
          <w:sz w:val="32"/>
          <w:szCs w:val="32"/>
        </w:rPr>
        <w:t>根据实际增配相应</w:t>
      </w:r>
      <w:r>
        <w:rPr>
          <w:rFonts w:hint="eastAsia" w:eastAsia="仿宋_GB2312"/>
          <w:color w:val="000000"/>
          <w:sz w:val="32"/>
          <w:szCs w:val="32"/>
        </w:rPr>
        <w:t>类型</w:t>
      </w:r>
      <w:r>
        <w:rPr>
          <w:rFonts w:eastAsia="仿宋_GB2312"/>
          <w:color w:val="000000"/>
          <w:sz w:val="32"/>
          <w:szCs w:val="32"/>
        </w:rPr>
        <w:t>的灭火器。</w:t>
      </w:r>
    </w:p>
    <w:p w14:paraId="31F2960D">
      <w:pPr>
        <w:spacing w:line="540" w:lineRule="exact"/>
        <w:ind w:firstLine="632" w:firstLineChars="200"/>
        <w:rPr>
          <w:rFonts w:eastAsia="仿宋_GB2312"/>
          <w:color w:val="000000"/>
          <w:sz w:val="32"/>
          <w:szCs w:val="32"/>
        </w:rPr>
      </w:pPr>
      <w:r>
        <w:rPr>
          <w:rFonts w:hint="eastAsia" w:eastAsia="仿宋_GB2312"/>
          <w:color w:val="000000"/>
          <w:sz w:val="32"/>
          <w:szCs w:val="32"/>
        </w:rPr>
        <w:t>灭火器的摆放应稳固放置在不影响疏散、便于取用的明显位置，其铭牌应朝外。手提式灭火器宜设置在灭火器箱内或挂钩、托架上，其顶部离地面高度不应大于1．50m；底部离地面高度不宜小于0．08m。</w:t>
      </w:r>
    </w:p>
    <w:p w14:paraId="565ECCD6">
      <w:pPr>
        <w:spacing w:line="540" w:lineRule="exact"/>
        <w:ind w:firstLine="632" w:firstLineChars="200"/>
        <w:rPr>
          <w:rFonts w:eastAsia="仿宋_GB2312"/>
          <w:color w:val="000000"/>
          <w:sz w:val="32"/>
          <w:szCs w:val="32"/>
        </w:rPr>
      </w:pPr>
      <w:r>
        <w:rPr>
          <w:rFonts w:eastAsia="仿宋_GB2312"/>
          <w:color w:val="000000"/>
          <w:sz w:val="32"/>
          <w:szCs w:val="32"/>
        </w:rPr>
        <w:t>灭火器箱应</w:t>
      </w:r>
      <w:r>
        <w:rPr>
          <w:rFonts w:hint="eastAsia" w:eastAsia="仿宋_GB2312"/>
          <w:color w:val="000000"/>
          <w:sz w:val="32"/>
          <w:szCs w:val="32"/>
        </w:rPr>
        <w:t>当</w:t>
      </w:r>
      <w:r>
        <w:rPr>
          <w:rFonts w:eastAsia="仿宋_GB2312"/>
          <w:color w:val="000000"/>
          <w:sz w:val="32"/>
          <w:szCs w:val="32"/>
        </w:rPr>
        <w:t>有明显标识</w:t>
      </w:r>
      <w:r>
        <w:rPr>
          <w:rFonts w:hint="eastAsia" w:eastAsia="仿宋_GB2312"/>
          <w:color w:val="000000"/>
          <w:sz w:val="32"/>
          <w:szCs w:val="32"/>
        </w:rPr>
        <w:t>，且不得上锁</w:t>
      </w:r>
      <w:r>
        <w:rPr>
          <w:rFonts w:eastAsia="仿宋_GB2312"/>
          <w:color w:val="000000"/>
          <w:sz w:val="32"/>
          <w:szCs w:val="32"/>
        </w:rPr>
        <w:t>；每具灭火器应</w:t>
      </w:r>
      <w:r>
        <w:rPr>
          <w:rFonts w:hint="eastAsia" w:eastAsia="仿宋_GB2312"/>
          <w:color w:val="000000"/>
          <w:sz w:val="32"/>
          <w:szCs w:val="32"/>
        </w:rPr>
        <w:t>当</w:t>
      </w:r>
      <w:r>
        <w:rPr>
          <w:rFonts w:eastAsia="仿宋_GB2312"/>
          <w:color w:val="000000"/>
          <w:sz w:val="32"/>
          <w:szCs w:val="32"/>
        </w:rPr>
        <w:t>附挂</w:t>
      </w:r>
      <w:r>
        <w:rPr>
          <w:rFonts w:hint="eastAsia" w:eastAsia="仿宋_GB2312"/>
          <w:color w:val="000000"/>
          <w:sz w:val="32"/>
          <w:szCs w:val="32"/>
        </w:rPr>
        <w:t>《</w:t>
      </w:r>
      <w:r>
        <w:rPr>
          <w:rFonts w:eastAsia="仿宋_GB2312"/>
          <w:color w:val="000000"/>
          <w:sz w:val="32"/>
          <w:szCs w:val="32"/>
        </w:rPr>
        <w:t>灭火器检查表</w:t>
      </w:r>
      <w:r>
        <w:rPr>
          <w:rFonts w:hint="eastAsia" w:eastAsia="仿宋_GB2312"/>
          <w:color w:val="000000"/>
          <w:sz w:val="32"/>
          <w:szCs w:val="32"/>
        </w:rPr>
        <w:t>》</w:t>
      </w:r>
      <w:r>
        <w:rPr>
          <w:rFonts w:eastAsia="仿宋_GB2312"/>
          <w:color w:val="000000"/>
          <w:sz w:val="32"/>
          <w:szCs w:val="32"/>
        </w:rPr>
        <w:t>，每月至少检查一次并做好检查记录。</w:t>
      </w:r>
    </w:p>
    <w:p w14:paraId="51F3759A">
      <w:pPr>
        <w:spacing w:line="540" w:lineRule="exact"/>
        <w:ind w:firstLine="632" w:firstLineChars="200"/>
        <w:rPr>
          <w:rFonts w:eastAsia="仿宋_GB2312"/>
          <w:color w:val="000000"/>
          <w:sz w:val="32"/>
          <w:szCs w:val="32"/>
        </w:rPr>
      </w:pPr>
    </w:p>
    <w:p w14:paraId="5A115A3A">
      <w:pPr>
        <w:spacing w:line="540" w:lineRule="exact"/>
        <w:jc w:val="center"/>
        <w:rPr>
          <w:rFonts w:eastAsia="黑体"/>
          <w:color w:val="000000"/>
          <w:sz w:val="32"/>
          <w:szCs w:val="32"/>
        </w:rPr>
      </w:pPr>
      <w:r>
        <w:rPr>
          <w:rFonts w:eastAsia="黑体"/>
          <w:color w:val="000000"/>
          <w:sz w:val="32"/>
          <w:szCs w:val="32"/>
        </w:rPr>
        <w:t>第四章　消防安全管理</w:t>
      </w:r>
    </w:p>
    <w:p w14:paraId="6505C22F">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三</w:t>
      </w:r>
      <w:r>
        <w:rPr>
          <w:rFonts w:eastAsia="黑体"/>
          <w:color w:val="000000"/>
          <w:sz w:val="32"/>
          <w:szCs w:val="32"/>
        </w:rPr>
        <w:t>条</w:t>
      </w:r>
      <w:r>
        <w:rPr>
          <w:rFonts w:eastAsia="仿宋_GB2312"/>
          <w:color w:val="000000"/>
          <w:sz w:val="32"/>
          <w:szCs w:val="32"/>
        </w:rPr>
        <w:t>　</w:t>
      </w:r>
      <w:r>
        <w:rPr>
          <w:rFonts w:hint="eastAsia" w:eastAsia="仿宋_GB2312"/>
          <w:color w:val="000000"/>
          <w:sz w:val="32"/>
          <w:szCs w:val="32"/>
        </w:rPr>
        <w:t>学校应当按照国家消防法律、法规规定，结合本单位的实际情况，建立健全各项消防安全管理制度和保障消防安全的操作规程，并落实在日常消防管理过程中。</w:t>
      </w:r>
    </w:p>
    <w:p w14:paraId="6E82A4EE">
      <w:pPr>
        <w:spacing w:line="540" w:lineRule="exact"/>
        <w:ind w:firstLine="632" w:firstLineChars="200"/>
        <w:rPr>
          <w:rFonts w:eastAsia="仿宋_GB2312"/>
          <w:color w:val="000000"/>
          <w:sz w:val="32"/>
          <w:szCs w:val="32"/>
        </w:rPr>
      </w:pPr>
      <w:r>
        <w:rPr>
          <w:rFonts w:eastAsia="仿宋_GB2312"/>
          <w:color w:val="000000"/>
          <w:sz w:val="32"/>
          <w:szCs w:val="32"/>
        </w:rPr>
        <w:t>学校应</w:t>
      </w:r>
      <w:r>
        <w:rPr>
          <w:rFonts w:hint="eastAsia" w:eastAsia="仿宋_GB2312"/>
          <w:color w:val="000000"/>
          <w:sz w:val="32"/>
          <w:szCs w:val="32"/>
        </w:rPr>
        <w:t>当</w:t>
      </w:r>
      <w:r>
        <w:rPr>
          <w:rFonts w:eastAsia="仿宋_GB2312"/>
          <w:color w:val="000000"/>
          <w:sz w:val="32"/>
          <w:szCs w:val="32"/>
        </w:rPr>
        <w:t>实行消防安全标识化管理，按要求设置消防安全平面布置标识、消防设施器材标识、消防安全疏散标识等。</w:t>
      </w:r>
    </w:p>
    <w:p w14:paraId="427284BA">
      <w:pPr>
        <w:spacing w:line="540" w:lineRule="exact"/>
        <w:ind w:firstLine="632" w:firstLineChars="200"/>
        <w:rPr>
          <w:rFonts w:eastAsia="仿宋_GB2312"/>
          <w:color w:val="000000"/>
          <w:sz w:val="32"/>
          <w:szCs w:val="32"/>
          <w:highlight w:val="none"/>
        </w:rPr>
      </w:pPr>
      <w:r>
        <w:rPr>
          <w:rFonts w:eastAsia="仿宋_GB2312"/>
          <w:color w:val="000000"/>
          <w:sz w:val="32"/>
          <w:szCs w:val="32"/>
        </w:rPr>
        <w:t>学校教学楼、宿</w:t>
      </w:r>
      <w:r>
        <w:rPr>
          <w:rFonts w:eastAsia="仿宋_GB2312"/>
          <w:color w:val="000000"/>
          <w:sz w:val="32"/>
          <w:szCs w:val="32"/>
          <w:highlight w:val="none"/>
        </w:rPr>
        <w:t>舍等主要建筑应</w:t>
      </w:r>
      <w:r>
        <w:rPr>
          <w:rFonts w:hint="eastAsia" w:eastAsia="仿宋_GB2312"/>
          <w:color w:val="000000"/>
          <w:sz w:val="32"/>
          <w:szCs w:val="32"/>
          <w:highlight w:val="none"/>
        </w:rPr>
        <w:t>当</w:t>
      </w:r>
      <w:r>
        <w:rPr>
          <w:rFonts w:eastAsia="仿宋_GB2312"/>
          <w:color w:val="000000"/>
          <w:sz w:val="32"/>
          <w:szCs w:val="32"/>
          <w:highlight w:val="none"/>
        </w:rPr>
        <w:t>标识安全出口和疏散通道位置，标识消防车道、</w:t>
      </w:r>
      <w:r>
        <w:rPr>
          <w:rFonts w:hint="eastAsia" w:eastAsia="仿宋_GB2312"/>
          <w:color w:val="000000"/>
          <w:sz w:val="32"/>
          <w:szCs w:val="32"/>
          <w:highlight w:val="none"/>
        </w:rPr>
        <w:t>登高操作场地</w:t>
      </w:r>
      <w:r>
        <w:rPr>
          <w:rFonts w:eastAsia="仿宋_GB2312"/>
          <w:color w:val="000000"/>
          <w:sz w:val="32"/>
          <w:szCs w:val="32"/>
          <w:highlight w:val="none"/>
        </w:rPr>
        <w:t>。</w:t>
      </w:r>
    </w:p>
    <w:p w14:paraId="4AA7053A">
      <w:pPr>
        <w:spacing w:line="540" w:lineRule="exact"/>
        <w:ind w:firstLine="632" w:firstLineChars="200"/>
        <w:rPr>
          <w:rFonts w:eastAsia="仿宋_GB2312"/>
          <w:color w:val="000000"/>
          <w:sz w:val="32"/>
          <w:szCs w:val="32"/>
        </w:rPr>
      </w:pPr>
      <w:r>
        <w:rPr>
          <w:rFonts w:eastAsia="仿宋_GB2312"/>
          <w:color w:val="000000"/>
          <w:sz w:val="32"/>
          <w:szCs w:val="32"/>
        </w:rPr>
        <w:t>学校消防设施所在位置应</w:t>
      </w:r>
      <w:r>
        <w:rPr>
          <w:rFonts w:hint="eastAsia" w:eastAsia="仿宋_GB2312"/>
          <w:color w:val="000000"/>
          <w:sz w:val="32"/>
          <w:szCs w:val="32"/>
        </w:rPr>
        <w:t>当</w:t>
      </w:r>
      <w:r>
        <w:rPr>
          <w:rFonts w:eastAsia="仿宋_GB2312"/>
          <w:color w:val="000000"/>
          <w:sz w:val="32"/>
          <w:szCs w:val="32"/>
        </w:rPr>
        <w:t>标识使用说明、操作方法。</w:t>
      </w:r>
    </w:p>
    <w:p w14:paraId="3F2524D9">
      <w:pPr>
        <w:spacing w:line="540" w:lineRule="exact"/>
        <w:ind w:firstLine="632" w:firstLineChars="200"/>
        <w:rPr>
          <w:rFonts w:eastAsia="仿宋_GB2312"/>
          <w:color w:val="000000"/>
          <w:sz w:val="32"/>
          <w:szCs w:val="32"/>
        </w:rPr>
      </w:pPr>
      <w:r>
        <w:rPr>
          <w:rFonts w:eastAsia="仿宋_GB2312"/>
          <w:color w:val="000000"/>
          <w:sz w:val="32"/>
          <w:szCs w:val="32"/>
        </w:rPr>
        <w:t>学校建筑内安全出口、疏散通道、疏散楼梯、主要疏散路线等部位应</w:t>
      </w:r>
      <w:r>
        <w:rPr>
          <w:rFonts w:hint="eastAsia" w:eastAsia="仿宋_GB2312"/>
          <w:color w:val="000000"/>
          <w:sz w:val="32"/>
          <w:szCs w:val="32"/>
        </w:rPr>
        <w:t>当</w:t>
      </w:r>
      <w:r>
        <w:rPr>
          <w:rFonts w:eastAsia="仿宋_GB2312"/>
          <w:color w:val="000000"/>
          <w:sz w:val="32"/>
          <w:szCs w:val="32"/>
        </w:rPr>
        <w:t>设置消防安全疏散指示标识。</w:t>
      </w:r>
    </w:p>
    <w:p w14:paraId="5D7A40DF">
      <w:pPr>
        <w:spacing w:line="540" w:lineRule="exact"/>
        <w:ind w:firstLine="632" w:firstLineChars="200"/>
        <w:rPr>
          <w:rFonts w:eastAsia="仿宋_GB2312"/>
          <w:color w:val="000000"/>
          <w:sz w:val="32"/>
          <w:szCs w:val="32"/>
          <w:highlight w:val="none"/>
        </w:rPr>
      </w:pPr>
      <w:r>
        <w:rPr>
          <w:rFonts w:eastAsia="黑体"/>
          <w:color w:val="000000"/>
          <w:sz w:val="32"/>
          <w:szCs w:val="32"/>
        </w:rPr>
        <w:t>第十</w:t>
      </w:r>
      <w:r>
        <w:rPr>
          <w:rFonts w:hint="eastAsia" w:eastAsia="黑体"/>
          <w:color w:val="000000"/>
          <w:sz w:val="32"/>
          <w:szCs w:val="32"/>
          <w:lang w:eastAsia="zh-CN"/>
        </w:rPr>
        <w:t>四</w:t>
      </w:r>
      <w:r>
        <w:rPr>
          <w:rFonts w:eastAsia="黑体"/>
          <w:color w:val="000000"/>
          <w:sz w:val="32"/>
          <w:szCs w:val="32"/>
        </w:rPr>
        <w:t>条</w:t>
      </w:r>
      <w:r>
        <w:rPr>
          <w:rFonts w:eastAsia="仿宋_GB2312"/>
          <w:color w:val="000000"/>
          <w:sz w:val="32"/>
          <w:szCs w:val="32"/>
        </w:rPr>
        <w:t>　在学校内举办大型活动及展览，主办单位应当确定专人负责消防安全工作，明确并落实消防安全职责和措施，</w:t>
      </w:r>
      <w:r>
        <w:rPr>
          <w:rFonts w:eastAsia="仿宋_GB2312"/>
          <w:color w:val="000000"/>
          <w:sz w:val="32"/>
          <w:szCs w:val="32"/>
          <w:highlight w:val="none"/>
        </w:rPr>
        <w:t>制定灭火和应急预案。依法应当报请当地公安机关</w:t>
      </w:r>
      <w:r>
        <w:rPr>
          <w:rFonts w:hint="eastAsia" w:eastAsia="仿宋_GB2312"/>
          <w:color w:val="000000"/>
          <w:sz w:val="32"/>
          <w:szCs w:val="32"/>
          <w:highlight w:val="none"/>
        </w:rPr>
        <w:t>治安部门</w:t>
      </w:r>
      <w:r>
        <w:rPr>
          <w:rFonts w:eastAsia="仿宋_GB2312"/>
          <w:color w:val="000000"/>
          <w:sz w:val="32"/>
          <w:szCs w:val="32"/>
          <w:highlight w:val="none"/>
        </w:rPr>
        <w:t>，</w:t>
      </w:r>
      <w:r>
        <w:rPr>
          <w:rFonts w:hint="eastAsia" w:eastAsia="仿宋_GB2312"/>
          <w:color w:val="000000"/>
          <w:sz w:val="32"/>
          <w:szCs w:val="32"/>
          <w:highlight w:val="none"/>
        </w:rPr>
        <w:t>经消防安全检查合格，并</w:t>
      </w:r>
      <w:r>
        <w:rPr>
          <w:rFonts w:eastAsia="仿宋_GB2312"/>
          <w:color w:val="000000"/>
          <w:sz w:val="32"/>
          <w:szCs w:val="32"/>
          <w:highlight w:val="none"/>
        </w:rPr>
        <w:t>经</w:t>
      </w:r>
      <w:r>
        <w:rPr>
          <w:rFonts w:hint="eastAsia" w:eastAsia="仿宋_GB2312"/>
          <w:color w:val="000000"/>
          <w:sz w:val="32"/>
          <w:szCs w:val="32"/>
          <w:highlight w:val="none"/>
        </w:rPr>
        <w:t>公安机关</w:t>
      </w:r>
      <w:r>
        <w:rPr>
          <w:rFonts w:eastAsia="仿宋_GB2312"/>
          <w:color w:val="000000"/>
          <w:sz w:val="32"/>
          <w:szCs w:val="32"/>
          <w:highlight w:val="none"/>
        </w:rPr>
        <w:t>许可同意后方可举办。</w:t>
      </w:r>
    </w:p>
    <w:p w14:paraId="57608EFF">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五</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将宿舍、图书馆、实验室、计算机房、变配电室、消防控制室、体育场馆、礼堂、</w:t>
      </w:r>
      <w:r>
        <w:rPr>
          <w:rFonts w:hint="eastAsia" w:eastAsia="仿宋_GB2312"/>
          <w:color w:val="000000"/>
          <w:sz w:val="32"/>
          <w:szCs w:val="32"/>
        </w:rPr>
        <w:t>超市、</w:t>
      </w:r>
      <w:r>
        <w:rPr>
          <w:rFonts w:eastAsia="仿宋_GB2312"/>
          <w:color w:val="000000"/>
          <w:sz w:val="32"/>
          <w:szCs w:val="32"/>
        </w:rPr>
        <w:t>教学楼、食堂（厨房）、锅炉房、水泵房、发电机房、易燃易爆危险物品库房</w:t>
      </w:r>
      <w:r>
        <w:rPr>
          <w:rFonts w:hint="eastAsia" w:eastAsia="仿宋_GB2312"/>
          <w:color w:val="000000"/>
          <w:sz w:val="32"/>
          <w:szCs w:val="32"/>
        </w:rPr>
        <w:t>、地下停车场、电动车充电桩</w:t>
      </w:r>
      <w:r>
        <w:rPr>
          <w:rFonts w:eastAsia="仿宋_GB2312"/>
          <w:color w:val="000000"/>
          <w:sz w:val="32"/>
          <w:szCs w:val="32"/>
        </w:rPr>
        <w:t>等容易发生火灾、火灾容易蔓延、人员和物资集中的部位以及消防设备用房确定为消防安全重点部位，并制定有针对性的消防安全措施。</w:t>
      </w:r>
    </w:p>
    <w:p w14:paraId="564376BD">
      <w:pPr>
        <w:spacing w:line="540" w:lineRule="exact"/>
        <w:ind w:firstLine="632" w:firstLineChars="200"/>
        <w:rPr>
          <w:rFonts w:eastAsia="仿宋_GB2312"/>
          <w:color w:val="000000"/>
          <w:sz w:val="32"/>
          <w:szCs w:val="32"/>
          <w:highlight w:val="none"/>
        </w:rPr>
      </w:pPr>
      <w:r>
        <w:rPr>
          <w:rFonts w:eastAsia="黑体"/>
          <w:color w:val="000000"/>
          <w:sz w:val="32"/>
          <w:szCs w:val="32"/>
        </w:rPr>
        <w:t>第十</w:t>
      </w:r>
      <w:r>
        <w:rPr>
          <w:rFonts w:hint="eastAsia" w:eastAsia="黑体"/>
          <w:color w:val="000000"/>
          <w:sz w:val="32"/>
          <w:szCs w:val="32"/>
          <w:lang w:eastAsia="zh-CN"/>
        </w:rPr>
        <w:t>六</w:t>
      </w:r>
      <w:r>
        <w:rPr>
          <w:rFonts w:eastAsia="黑体"/>
          <w:color w:val="000000"/>
          <w:sz w:val="32"/>
          <w:szCs w:val="32"/>
        </w:rPr>
        <w:t>条</w:t>
      </w:r>
      <w:r>
        <w:rPr>
          <w:rFonts w:eastAsia="仿宋_GB2312"/>
          <w:color w:val="000000"/>
          <w:sz w:val="32"/>
          <w:szCs w:val="32"/>
        </w:rPr>
        <w:t>　</w:t>
      </w:r>
      <w:r>
        <w:rPr>
          <w:rFonts w:eastAsia="仿宋_GB2312"/>
          <w:color w:val="000000"/>
          <w:sz w:val="32"/>
          <w:szCs w:val="32"/>
          <w:highlight w:val="none"/>
        </w:rPr>
        <w:t>学校每年应</w:t>
      </w:r>
      <w:r>
        <w:rPr>
          <w:rFonts w:hint="eastAsia" w:eastAsia="仿宋_GB2312"/>
          <w:color w:val="000000"/>
          <w:sz w:val="32"/>
          <w:szCs w:val="32"/>
          <w:highlight w:val="none"/>
        </w:rPr>
        <w:t>当</w:t>
      </w:r>
      <w:r>
        <w:rPr>
          <w:rFonts w:eastAsia="仿宋_GB2312"/>
          <w:color w:val="000000"/>
          <w:sz w:val="32"/>
          <w:szCs w:val="32"/>
          <w:highlight w:val="none"/>
        </w:rPr>
        <w:t>对电气线路和设备进行安全性能检查，及时更换老化电气线路。</w:t>
      </w:r>
    </w:p>
    <w:p w14:paraId="5FEEC913">
      <w:pPr>
        <w:spacing w:line="540" w:lineRule="exact"/>
        <w:ind w:firstLine="632" w:firstLineChars="200"/>
        <w:rPr>
          <w:rFonts w:eastAsia="仿宋_GB2312"/>
          <w:color w:val="000000"/>
          <w:sz w:val="32"/>
          <w:szCs w:val="32"/>
        </w:rPr>
      </w:pPr>
      <w:r>
        <w:rPr>
          <w:rFonts w:eastAsia="仿宋_GB2312"/>
          <w:color w:val="000000"/>
          <w:sz w:val="32"/>
          <w:szCs w:val="32"/>
        </w:rPr>
        <w:t>不得在教室、图书馆、计算机房等场所使用电热器具、高热灯具等大功率电器。</w:t>
      </w:r>
    </w:p>
    <w:p w14:paraId="441E59B3">
      <w:pPr>
        <w:spacing w:line="540" w:lineRule="exact"/>
        <w:ind w:firstLine="632" w:firstLineChars="200"/>
        <w:rPr>
          <w:rFonts w:eastAsia="仿宋_GB2312"/>
          <w:color w:val="000000"/>
          <w:sz w:val="32"/>
          <w:szCs w:val="32"/>
        </w:rPr>
      </w:pPr>
      <w:r>
        <w:rPr>
          <w:rFonts w:eastAsia="仿宋_GB2312"/>
          <w:color w:val="000000"/>
          <w:sz w:val="32"/>
          <w:szCs w:val="32"/>
        </w:rPr>
        <w:t>学校应</w:t>
      </w:r>
      <w:r>
        <w:rPr>
          <w:rFonts w:hint="eastAsia" w:eastAsia="仿宋_GB2312"/>
          <w:color w:val="000000"/>
          <w:sz w:val="32"/>
          <w:szCs w:val="32"/>
        </w:rPr>
        <w:t>当</w:t>
      </w:r>
      <w:r>
        <w:rPr>
          <w:rFonts w:eastAsia="仿宋_GB2312"/>
          <w:color w:val="000000"/>
          <w:sz w:val="32"/>
          <w:szCs w:val="32"/>
        </w:rPr>
        <w:t>加强对校内电动车的管理，设置电动车集中停放、充电场所和充电设施。严禁在教室、宿舍、疏散通道、安全出口、楼梯间停放电动车</w:t>
      </w:r>
      <w:r>
        <w:rPr>
          <w:rFonts w:hint="eastAsia" w:eastAsia="仿宋_GB2312"/>
          <w:color w:val="000000"/>
          <w:sz w:val="32"/>
          <w:szCs w:val="32"/>
        </w:rPr>
        <w:t>或为电动车电池充电</w:t>
      </w:r>
      <w:r>
        <w:rPr>
          <w:rFonts w:eastAsia="仿宋_GB2312"/>
          <w:color w:val="000000"/>
          <w:sz w:val="32"/>
          <w:szCs w:val="32"/>
        </w:rPr>
        <w:t>。严禁违反用电安全规定对电动车充电</w:t>
      </w:r>
      <w:r>
        <w:rPr>
          <w:rFonts w:hint="eastAsia" w:eastAsia="仿宋_GB2312"/>
          <w:color w:val="000000"/>
          <w:sz w:val="32"/>
          <w:szCs w:val="32"/>
        </w:rPr>
        <w:t>，严禁电动自行车或电池进入室内空间</w:t>
      </w:r>
      <w:r>
        <w:rPr>
          <w:rFonts w:eastAsia="仿宋_GB2312"/>
          <w:color w:val="000000"/>
          <w:sz w:val="32"/>
          <w:szCs w:val="32"/>
        </w:rPr>
        <w:t>。</w:t>
      </w:r>
    </w:p>
    <w:p w14:paraId="4D3F8181">
      <w:pPr>
        <w:spacing w:line="540" w:lineRule="exact"/>
        <w:ind w:firstLine="632" w:firstLineChars="200"/>
        <w:rPr>
          <w:rFonts w:eastAsia="仿宋_GB2312"/>
          <w:color w:val="000000"/>
          <w:sz w:val="32"/>
          <w:szCs w:val="32"/>
        </w:rPr>
      </w:pPr>
      <w:r>
        <w:rPr>
          <w:rFonts w:eastAsia="仿宋_GB2312"/>
          <w:color w:val="000000"/>
          <w:sz w:val="32"/>
          <w:szCs w:val="32"/>
        </w:rPr>
        <w:t>学校放假期间应</w:t>
      </w:r>
      <w:r>
        <w:rPr>
          <w:rFonts w:hint="eastAsia" w:eastAsia="仿宋_GB2312"/>
          <w:color w:val="000000"/>
          <w:sz w:val="32"/>
          <w:szCs w:val="32"/>
        </w:rPr>
        <w:t>当</w:t>
      </w:r>
      <w:r>
        <w:rPr>
          <w:rFonts w:eastAsia="仿宋_GB2312"/>
          <w:color w:val="000000"/>
          <w:sz w:val="32"/>
          <w:szCs w:val="32"/>
        </w:rPr>
        <w:t>关闭非必要的电器设备。</w:t>
      </w:r>
    </w:p>
    <w:p w14:paraId="3B0184A5">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七</w:t>
      </w:r>
      <w:r>
        <w:rPr>
          <w:rFonts w:eastAsia="黑体"/>
          <w:color w:val="000000"/>
          <w:sz w:val="32"/>
          <w:szCs w:val="32"/>
        </w:rPr>
        <w:t>条</w:t>
      </w:r>
      <w:r>
        <w:rPr>
          <w:rFonts w:eastAsia="仿宋_GB2312"/>
          <w:color w:val="000000"/>
          <w:sz w:val="32"/>
          <w:szCs w:val="32"/>
        </w:rPr>
        <w:t>　学校教室、图书馆等人员密集场所禁止使用明火，禁止在具有火灾、爆炸风险的场所吸烟、使用明火。校园内严禁焚烧垃圾、燃放烟花爆竹。</w:t>
      </w:r>
    </w:p>
    <w:p w14:paraId="5BD1E829">
      <w:pPr>
        <w:spacing w:line="540" w:lineRule="exact"/>
        <w:ind w:firstLine="632" w:firstLineChars="200"/>
        <w:rPr>
          <w:rFonts w:eastAsia="仿宋_GB2312"/>
          <w:color w:val="000000"/>
          <w:sz w:val="32"/>
          <w:szCs w:val="32"/>
        </w:rPr>
      </w:pPr>
      <w:r>
        <w:rPr>
          <w:rFonts w:eastAsia="仿宋_GB2312"/>
          <w:color w:val="000000"/>
          <w:sz w:val="32"/>
          <w:szCs w:val="32"/>
        </w:rPr>
        <w:t>因施工等特殊情况需要使用明火作业的，应</w:t>
      </w:r>
      <w:r>
        <w:rPr>
          <w:rFonts w:hint="eastAsia" w:eastAsia="仿宋_GB2312"/>
          <w:color w:val="000000"/>
          <w:sz w:val="32"/>
          <w:szCs w:val="32"/>
        </w:rPr>
        <w:t>当</w:t>
      </w:r>
      <w:r>
        <w:rPr>
          <w:rFonts w:eastAsia="仿宋_GB2312"/>
          <w:color w:val="000000"/>
          <w:sz w:val="32"/>
          <w:szCs w:val="32"/>
        </w:rPr>
        <w:t>严格执行事前审批制度，电焊、气焊作业人员应</w:t>
      </w:r>
      <w:r>
        <w:rPr>
          <w:rFonts w:hint="eastAsia" w:eastAsia="仿宋_GB2312"/>
          <w:color w:val="000000"/>
          <w:sz w:val="32"/>
          <w:szCs w:val="32"/>
        </w:rPr>
        <w:t>当</w:t>
      </w:r>
      <w:r>
        <w:rPr>
          <w:rFonts w:eastAsia="仿宋_GB2312"/>
          <w:color w:val="000000"/>
          <w:sz w:val="32"/>
          <w:szCs w:val="32"/>
        </w:rPr>
        <w:t>具有相应的职业资格</w:t>
      </w:r>
      <w:r>
        <w:rPr>
          <w:rFonts w:hint="eastAsia" w:eastAsia="仿宋_GB2312"/>
          <w:color w:val="000000"/>
          <w:sz w:val="32"/>
          <w:szCs w:val="32"/>
        </w:rPr>
        <w:t>，</w:t>
      </w:r>
      <w:r>
        <w:rPr>
          <w:rFonts w:eastAsia="仿宋_GB2312"/>
          <w:color w:val="000000"/>
          <w:sz w:val="32"/>
          <w:szCs w:val="32"/>
        </w:rPr>
        <w:t>落实现场安全措施，</w:t>
      </w:r>
      <w:r>
        <w:rPr>
          <w:rFonts w:hint="eastAsia" w:eastAsia="仿宋_GB2312"/>
          <w:color w:val="000000"/>
          <w:sz w:val="32"/>
          <w:szCs w:val="32"/>
        </w:rPr>
        <w:t>清理施工周围易燃可燃物，并现场安排监护人员</w:t>
      </w:r>
      <w:r>
        <w:rPr>
          <w:rFonts w:eastAsia="仿宋_GB2312"/>
          <w:color w:val="000000"/>
          <w:sz w:val="32"/>
          <w:szCs w:val="32"/>
        </w:rPr>
        <w:t>。</w:t>
      </w:r>
    </w:p>
    <w:p w14:paraId="7AFB20C8">
      <w:pPr>
        <w:spacing w:line="540" w:lineRule="exact"/>
        <w:ind w:firstLine="632"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lang w:eastAsia="zh-CN"/>
        </w:rPr>
        <w:t>八</w:t>
      </w:r>
      <w:r>
        <w:rPr>
          <w:rFonts w:eastAsia="黑体"/>
          <w:color w:val="000000"/>
          <w:sz w:val="32"/>
          <w:szCs w:val="32"/>
        </w:rPr>
        <w:t>条</w:t>
      </w:r>
      <w:r>
        <w:rPr>
          <w:rFonts w:eastAsia="仿宋_GB2312"/>
          <w:color w:val="000000"/>
          <w:sz w:val="32"/>
          <w:szCs w:val="32"/>
        </w:rPr>
        <w:t>　严格易燃易爆危险物品存放、使用审批制度，明确专人负责。</w:t>
      </w:r>
    </w:p>
    <w:p w14:paraId="2E6CA8A5">
      <w:pPr>
        <w:spacing w:line="540" w:lineRule="exact"/>
        <w:ind w:firstLine="632" w:firstLineChars="200"/>
        <w:rPr>
          <w:rFonts w:eastAsia="仿宋_GB2312"/>
          <w:color w:val="000000"/>
          <w:sz w:val="32"/>
          <w:szCs w:val="32"/>
        </w:rPr>
      </w:pPr>
      <w:r>
        <w:rPr>
          <w:rFonts w:eastAsia="仿宋_GB2312"/>
          <w:color w:val="000000"/>
          <w:sz w:val="32"/>
          <w:szCs w:val="32"/>
        </w:rPr>
        <w:t>除实验室</w:t>
      </w:r>
      <w:r>
        <w:rPr>
          <w:rFonts w:hint="eastAsia" w:eastAsia="仿宋_GB2312"/>
          <w:color w:val="000000"/>
          <w:sz w:val="32"/>
          <w:szCs w:val="32"/>
        </w:rPr>
        <w:t>、仓库</w:t>
      </w:r>
      <w:r>
        <w:rPr>
          <w:rFonts w:eastAsia="仿宋_GB2312"/>
          <w:color w:val="000000"/>
          <w:sz w:val="32"/>
          <w:szCs w:val="32"/>
        </w:rPr>
        <w:t>等教学需要存放、使用易燃易爆危险物品的场所外，禁止在教室、图书馆、计算机房等场所存放、使用易燃易爆危险物品。</w:t>
      </w:r>
    </w:p>
    <w:p w14:paraId="01CC8A81">
      <w:pPr>
        <w:spacing w:line="540" w:lineRule="exact"/>
        <w:ind w:firstLine="632" w:firstLineChars="200"/>
        <w:rPr>
          <w:rFonts w:eastAsia="仿宋_GB2312"/>
          <w:color w:val="000000"/>
          <w:sz w:val="32"/>
          <w:szCs w:val="32"/>
        </w:rPr>
      </w:pPr>
      <w:r>
        <w:rPr>
          <w:rFonts w:eastAsia="仿宋_GB2312"/>
          <w:color w:val="000000"/>
          <w:sz w:val="32"/>
          <w:szCs w:val="32"/>
        </w:rPr>
        <w:t>燃油燃气设备的供油、供气管道一般应</w:t>
      </w:r>
      <w:r>
        <w:rPr>
          <w:rFonts w:hint="eastAsia" w:eastAsia="仿宋_GB2312"/>
          <w:color w:val="000000"/>
          <w:sz w:val="32"/>
          <w:szCs w:val="32"/>
        </w:rPr>
        <w:t>当</w:t>
      </w:r>
      <w:r>
        <w:rPr>
          <w:rFonts w:eastAsia="仿宋_GB2312"/>
          <w:color w:val="000000"/>
          <w:sz w:val="32"/>
          <w:szCs w:val="32"/>
        </w:rPr>
        <w:t>采用金属管道。地下室严禁使用瓶装液化石油气，校内高层建筑和学生宿舍楼内严禁使用和存放瓶装液化石油气。</w:t>
      </w:r>
    </w:p>
    <w:p w14:paraId="5BC8AD0C">
      <w:pPr>
        <w:spacing w:line="540" w:lineRule="exact"/>
        <w:ind w:firstLine="632" w:firstLineChars="200"/>
        <w:rPr>
          <w:rFonts w:hint="eastAsia" w:eastAsia="仿宋_GB2312"/>
          <w:color w:val="000000"/>
          <w:sz w:val="32"/>
          <w:szCs w:val="32"/>
          <w:lang w:eastAsia="zh-CN"/>
        </w:rPr>
      </w:pPr>
      <w:r>
        <w:rPr>
          <w:rFonts w:hint="eastAsia" w:ascii="黑体" w:hAnsi="黑体" w:eastAsia="黑体" w:cs="黑体"/>
          <w:color w:val="000000"/>
          <w:sz w:val="32"/>
          <w:szCs w:val="32"/>
          <w:lang w:eastAsia="zh-CN"/>
        </w:rPr>
        <w:t>第十九条</w:t>
      </w:r>
      <w:r>
        <w:rPr>
          <w:rFonts w:hint="eastAsia" w:eastAsia="仿宋_GB2312"/>
          <w:color w:val="000000"/>
          <w:sz w:val="32"/>
          <w:szCs w:val="32"/>
          <w:lang w:val="en-US" w:eastAsia="zh-CN"/>
        </w:rPr>
        <w:t xml:space="preserve">  宿舍不得违规使用大功率电器，不得违规使用明火，严禁</w:t>
      </w:r>
      <w:r>
        <w:rPr>
          <w:rFonts w:eastAsia="仿宋_GB2312"/>
          <w:color w:val="000000"/>
          <w:sz w:val="32"/>
          <w:szCs w:val="32"/>
        </w:rPr>
        <w:t>存放、使用易燃易爆危险物品</w:t>
      </w:r>
      <w:r>
        <w:rPr>
          <w:rFonts w:hint="eastAsia" w:eastAsia="仿宋_GB2312"/>
          <w:color w:val="000000"/>
          <w:sz w:val="32"/>
          <w:szCs w:val="32"/>
          <w:lang w:eastAsia="zh-CN"/>
        </w:rPr>
        <w:t>，严禁私拉乱接电气线路。</w:t>
      </w:r>
    </w:p>
    <w:p w14:paraId="565A50C6">
      <w:pPr>
        <w:spacing w:line="540" w:lineRule="exact"/>
        <w:ind w:firstLine="632" w:firstLineChars="200"/>
        <w:rPr>
          <w:rFonts w:hint="eastAsia" w:eastAsia="仿宋_GB2312"/>
          <w:color w:val="000000"/>
          <w:sz w:val="32"/>
          <w:szCs w:val="32"/>
          <w:lang w:val="en-US" w:eastAsia="zh-CN"/>
        </w:rPr>
      </w:pPr>
      <w:r>
        <w:rPr>
          <w:rFonts w:hint="eastAsia" w:ascii="黑体" w:hAnsi="黑体" w:eastAsia="黑体" w:cs="黑体"/>
          <w:color w:val="000000"/>
          <w:sz w:val="32"/>
          <w:szCs w:val="32"/>
          <w:lang w:eastAsia="zh-CN"/>
        </w:rPr>
        <w:t>第二十条</w:t>
      </w:r>
      <w:r>
        <w:rPr>
          <w:rFonts w:hint="eastAsia" w:eastAsia="仿宋_GB2312"/>
          <w:color w:val="000000"/>
          <w:sz w:val="32"/>
          <w:szCs w:val="32"/>
          <w:lang w:val="en-US" w:eastAsia="zh-CN"/>
        </w:rPr>
        <w:t xml:space="preserve">  食堂摆放的餐桌之间应留出足够的疏散通道，不应占用、堵塞疏散通道；餐厅与厨房之间应采用2.0h的不燃烧体防火隔墙和乙级防火门分隔开，送餐口应设置为火灾时能自行关闭的乙级防火窗。</w:t>
      </w:r>
    </w:p>
    <w:p w14:paraId="5820AB1E">
      <w:pPr>
        <w:spacing w:line="540" w:lineRule="exact"/>
        <w:ind w:firstLine="632"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厨房与其他部位之间应采用2.0h的不燃烧体防火隔墙分隔开，且门应为乙级防火门；顶棚、墙面、地面的装修材料应采用A级；厨房内的燃油、燃气管道、法兰接头、仪表阀门应经常检查和保养，确保无破损、泄露；厨房的排油烟管道不应暗设，应至少每季度清洗一次，并记录存档；垂直排风管应采取防止回流措施，且水平排风管与垂直排风管连接的支管处应设置动作温度150度的防火阀。</w:t>
      </w:r>
    </w:p>
    <w:p w14:paraId="5F16E893">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一</w:t>
      </w:r>
      <w:r>
        <w:rPr>
          <w:rFonts w:eastAsia="黑体"/>
          <w:color w:val="000000"/>
          <w:sz w:val="32"/>
          <w:szCs w:val="32"/>
        </w:rPr>
        <w:t>条</w:t>
      </w:r>
      <w:r>
        <w:rPr>
          <w:rFonts w:eastAsia="仿宋_GB2312"/>
          <w:color w:val="000000"/>
          <w:sz w:val="32"/>
          <w:szCs w:val="32"/>
        </w:rPr>
        <w:t xml:space="preserve"> 鼓励学校积极采用智慧消防管理平台、消防物联网技术，提升消防工作智能化水平。无需设置消防控制室的学校可安装无线联网烟感等智能联网设备，实现早期预警。</w:t>
      </w:r>
    </w:p>
    <w:p w14:paraId="3BB6D22E">
      <w:pPr>
        <w:spacing w:line="540" w:lineRule="exact"/>
        <w:jc w:val="center"/>
        <w:rPr>
          <w:rFonts w:eastAsia="黑体"/>
          <w:color w:val="000000"/>
          <w:sz w:val="32"/>
          <w:szCs w:val="32"/>
        </w:rPr>
      </w:pPr>
    </w:p>
    <w:p w14:paraId="6DC56B8B">
      <w:pPr>
        <w:spacing w:line="540" w:lineRule="exact"/>
        <w:jc w:val="center"/>
        <w:rPr>
          <w:rFonts w:eastAsia="黑体"/>
          <w:color w:val="000000"/>
          <w:sz w:val="32"/>
          <w:szCs w:val="32"/>
        </w:rPr>
      </w:pPr>
      <w:r>
        <w:rPr>
          <w:rFonts w:eastAsia="黑体"/>
          <w:color w:val="000000"/>
          <w:sz w:val="32"/>
          <w:szCs w:val="32"/>
        </w:rPr>
        <w:t>第五章　防火巡查和检查</w:t>
      </w:r>
    </w:p>
    <w:p w14:paraId="3281C7D3">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二</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建立健全消防安全“日巡查、月检查”的工作机制，对执行消防安全制度和落实消防安全管理措施的情况进行巡查和检查，并做好巡查检查记录。</w:t>
      </w:r>
    </w:p>
    <w:p w14:paraId="5A200E02">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三</w:t>
      </w:r>
      <w:r>
        <w:rPr>
          <w:rFonts w:eastAsia="黑体"/>
          <w:color w:val="000000"/>
          <w:sz w:val="32"/>
          <w:szCs w:val="32"/>
        </w:rPr>
        <w:t>条</w:t>
      </w:r>
      <w:r>
        <w:rPr>
          <w:rFonts w:eastAsia="仿宋_GB2312"/>
          <w:color w:val="000000"/>
          <w:sz w:val="32"/>
          <w:szCs w:val="32"/>
        </w:rPr>
        <w:t>　学校应当</w:t>
      </w:r>
      <w:r>
        <w:rPr>
          <w:rFonts w:hint="eastAsia" w:eastAsia="仿宋_GB2312"/>
          <w:color w:val="000000"/>
          <w:sz w:val="32"/>
          <w:szCs w:val="32"/>
        </w:rPr>
        <w:t>开展</w:t>
      </w:r>
      <w:r>
        <w:rPr>
          <w:rFonts w:eastAsia="仿宋_GB2312"/>
          <w:color w:val="000000"/>
          <w:sz w:val="32"/>
          <w:szCs w:val="32"/>
        </w:rPr>
        <w:t>每日防火巡查，寄宿制的学校应当加强夜间</w:t>
      </w:r>
      <w:r>
        <w:rPr>
          <w:rFonts w:hint="eastAsia" w:eastAsia="仿宋_GB2312"/>
          <w:color w:val="000000"/>
          <w:sz w:val="32"/>
          <w:szCs w:val="32"/>
        </w:rPr>
        <w:t>防火</w:t>
      </w:r>
      <w:r>
        <w:rPr>
          <w:rFonts w:eastAsia="仿宋_GB2312"/>
          <w:color w:val="000000"/>
          <w:sz w:val="32"/>
          <w:szCs w:val="32"/>
        </w:rPr>
        <w:t>巡查。巡查</w:t>
      </w:r>
      <w:r>
        <w:rPr>
          <w:rFonts w:eastAsia="仿宋_GB2312"/>
          <w:color w:val="000000"/>
          <w:sz w:val="32"/>
          <w:szCs w:val="32"/>
          <w:highlight w:val="none"/>
        </w:rPr>
        <w:t>应</w:t>
      </w:r>
      <w:r>
        <w:rPr>
          <w:rFonts w:hint="eastAsia" w:eastAsia="仿宋_GB2312"/>
          <w:color w:val="000000"/>
          <w:sz w:val="32"/>
          <w:szCs w:val="32"/>
          <w:highlight w:val="none"/>
        </w:rPr>
        <w:t>当</w:t>
      </w:r>
      <w:r>
        <w:rPr>
          <w:rFonts w:eastAsia="仿宋_GB2312"/>
          <w:color w:val="000000"/>
          <w:sz w:val="32"/>
          <w:szCs w:val="32"/>
          <w:highlight w:val="none"/>
        </w:rPr>
        <w:t>以</w:t>
      </w:r>
      <w:r>
        <w:rPr>
          <w:rFonts w:hint="eastAsia" w:eastAsia="仿宋_GB2312"/>
          <w:color w:val="000000"/>
          <w:sz w:val="32"/>
          <w:szCs w:val="32"/>
          <w:highlight w:val="none"/>
        </w:rPr>
        <w:t>图书馆、</w:t>
      </w:r>
      <w:r>
        <w:rPr>
          <w:rFonts w:eastAsia="仿宋_GB2312"/>
          <w:color w:val="000000"/>
          <w:sz w:val="32"/>
          <w:szCs w:val="32"/>
          <w:highlight w:val="none"/>
        </w:rPr>
        <w:t>教室、宿舍、食堂、实验室等消防安全重点部位</w:t>
      </w:r>
      <w:r>
        <w:rPr>
          <w:rFonts w:hint="eastAsia" w:eastAsia="仿宋_GB2312"/>
          <w:color w:val="000000"/>
          <w:sz w:val="32"/>
          <w:szCs w:val="32"/>
          <w:highlight w:val="none"/>
        </w:rPr>
        <w:t>为主，并以疏散通</w:t>
      </w:r>
      <w:r>
        <w:rPr>
          <w:rFonts w:hint="eastAsia" w:eastAsia="仿宋_GB2312"/>
          <w:color w:val="000000"/>
          <w:sz w:val="32"/>
          <w:szCs w:val="32"/>
        </w:rPr>
        <w:t>道、安全出口、用火用电、电动自行车、电焊气割施工、人员值班值守等内容为重点</w:t>
      </w:r>
      <w:r>
        <w:rPr>
          <w:rFonts w:eastAsia="仿宋_GB2312"/>
          <w:color w:val="000000"/>
          <w:sz w:val="32"/>
          <w:szCs w:val="32"/>
        </w:rPr>
        <w:t>。</w:t>
      </w:r>
    </w:p>
    <w:p w14:paraId="49F9B402">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四</w:t>
      </w:r>
      <w:r>
        <w:rPr>
          <w:rFonts w:eastAsia="黑体"/>
          <w:color w:val="000000"/>
          <w:sz w:val="32"/>
          <w:szCs w:val="32"/>
        </w:rPr>
        <w:t>条</w:t>
      </w:r>
      <w:r>
        <w:rPr>
          <w:rFonts w:eastAsia="仿宋_GB2312"/>
          <w:color w:val="000000"/>
          <w:sz w:val="32"/>
          <w:szCs w:val="32"/>
        </w:rPr>
        <w:t>　学校应当至少每月组织一次全面防火检查</w:t>
      </w:r>
      <w:r>
        <w:rPr>
          <w:rFonts w:hint="eastAsia" w:eastAsia="仿宋_GB2312"/>
          <w:color w:val="000000"/>
          <w:sz w:val="32"/>
          <w:szCs w:val="32"/>
        </w:rPr>
        <w:t>，每季度应对建筑消防设施进行一次功能性检查。</w:t>
      </w:r>
      <w:r>
        <w:rPr>
          <w:rFonts w:eastAsia="仿宋_GB2312"/>
          <w:color w:val="000000"/>
          <w:sz w:val="32"/>
          <w:szCs w:val="32"/>
        </w:rPr>
        <w:t>在开学、放假及重要节庆前必须全面组织开展有针对性的检查。</w:t>
      </w:r>
    </w:p>
    <w:p w14:paraId="0592F93B">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五</w:t>
      </w:r>
      <w:r>
        <w:rPr>
          <w:rFonts w:eastAsia="黑体"/>
          <w:color w:val="000000"/>
          <w:sz w:val="32"/>
          <w:szCs w:val="32"/>
        </w:rPr>
        <w:t>条</w:t>
      </w:r>
      <w:r>
        <w:rPr>
          <w:rFonts w:eastAsia="仿宋_GB2312"/>
          <w:color w:val="000000"/>
          <w:sz w:val="32"/>
          <w:szCs w:val="32"/>
        </w:rPr>
        <w:t>　学校对消防部门责令限期改正的火灾隐患，应</w:t>
      </w:r>
      <w:r>
        <w:rPr>
          <w:rFonts w:hint="eastAsia" w:eastAsia="仿宋_GB2312"/>
          <w:color w:val="000000"/>
          <w:sz w:val="32"/>
          <w:szCs w:val="32"/>
        </w:rPr>
        <w:t>当</w:t>
      </w:r>
      <w:r>
        <w:rPr>
          <w:rFonts w:eastAsia="仿宋_GB2312"/>
          <w:color w:val="000000"/>
          <w:sz w:val="32"/>
          <w:szCs w:val="32"/>
        </w:rPr>
        <w:t>在规定的期限内改正，制作火灾隐患整改复函，向消防救援部门申报复查。</w:t>
      </w:r>
    </w:p>
    <w:p w14:paraId="79693CBB">
      <w:pPr>
        <w:spacing w:line="540" w:lineRule="exact"/>
        <w:ind w:firstLine="632" w:firstLineChars="200"/>
        <w:rPr>
          <w:rFonts w:eastAsia="仿宋_GB2312"/>
          <w:color w:val="000000"/>
          <w:sz w:val="32"/>
          <w:szCs w:val="32"/>
        </w:rPr>
      </w:pPr>
      <w:r>
        <w:rPr>
          <w:rFonts w:eastAsia="仿宋_GB2312"/>
          <w:color w:val="000000"/>
          <w:sz w:val="32"/>
          <w:szCs w:val="32"/>
        </w:rPr>
        <w:t>学校对存在的火灾隐患应当及时予以消除，对难以当场整改的火灾隐患，应当及时向单位的消防安全管理人或者消防安全责任人报告，确定整改方案，明确整改时限、措施和责任人，落实防范措施，形成工作闭环。</w:t>
      </w:r>
    </w:p>
    <w:p w14:paraId="658CB8FA">
      <w:pPr>
        <w:spacing w:line="540" w:lineRule="exact"/>
        <w:ind w:firstLine="632" w:firstLineChars="200"/>
        <w:rPr>
          <w:rFonts w:eastAsia="仿宋_GB2312"/>
          <w:color w:val="000000"/>
          <w:sz w:val="32"/>
          <w:szCs w:val="32"/>
        </w:rPr>
      </w:pPr>
      <w:r>
        <w:rPr>
          <w:rFonts w:eastAsia="仿宋_GB2312"/>
          <w:color w:val="000000"/>
          <w:sz w:val="32"/>
          <w:szCs w:val="32"/>
        </w:rPr>
        <w:t>对于学校无力解决的火灾隐患，学校应当及时向上级主管部门和当地政府、消防部门报告。</w:t>
      </w:r>
    </w:p>
    <w:p w14:paraId="5E355EFF">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六</w:t>
      </w:r>
      <w:r>
        <w:rPr>
          <w:rFonts w:eastAsia="黑体"/>
          <w:color w:val="000000"/>
          <w:sz w:val="32"/>
          <w:szCs w:val="32"/>
        </w:rPr>
        <w:t>条</w:t>
      </w:r>
      <w:r>
        <w:rPr>
          <w:rFonts w:eastAsia="仿宋_GB2312"/>
          <w:color w:val="000000"/>
          <w:sz w:val="32"/>
          <w:szCs w:val="32"/>
        </w:rPr>
        <w:t>　</w:t>
      </w:r>
      <w:r>
        <w:rPr>
          <w:rFonts w:hint="eastAsia" w:eastAsia="仿宋_GB2312"/>
          <w:color w:val="000000"/>
          <w:sz w:val="32"/>
          <w:szCs w:val="32"/>
        </w:rPr>
        <w:t>学校应建立健全消防档案管理制度，明确消防档案的管理部门和责任人。</w:t>
      </w:r>
      <w:r>
        <w:rPr>
          <w:rFonts w:eastAsia="仿宋_GB2312"/>
          <w:color w:val="000000"/>
          <w:sz w:val="32"/>
          <w:szCs w:val="32"/>
        </w:rPr>
        <w:t>学校应</w:t>
      </w:r>
      <w:r>
        <w:rPr>
          <w:rFonts w:hint="eastAsia" w:eastAsia="仿宋_GB2312"/>
          <w:color w:val="000000"/>
          <w:sz w:val="32"/>
          <w:szCs w:val="32"/>
        </w:rPr>
        <w:t>当</w:t>
      </w:r>
      <w:r>
        <w:rPr>
          <w:rFonts w:eastAsia="仿宋_GB2312"/>
          <w:color w:val="000000"/>
          <w:sz w:val="32"/>
          <w:szCs w:val="32"/>
        </w:rPr>
        <w:t>建立</w:t>
      </w:r>
      <w:r>
        <w:rPr>
          <w:rFonts w:hint="eastAsia" w:eastAsia="仿宋_GB2312"/>
          <w:color w:val="000000"/>
          <w:sz w:val="32"/>
          <w:szCs w:val="32"/>
        </w:rPr>
        <w:t>完善的</w:t>
      </w:r>
      <w:r>
        <w:rPr>
          <w:rFonts w:eastAsia="仿宋_GB2312"/>
          <w:color w:val="000000"/>
          <w:sz w:val="32"/>
          <w:szCs w:val="32"/>
        </w:rPr>
        <w:t>消防档案，包括消防安全基本情况和消防安全管理情况，内容信息应</w:t>
      </w:r>
      <w:r>
        <w:rPr>
          <w:rFonts w:hint="eastAsia" w:eastAsia="仿宋_GB2312"/>
          <w:color w:val="000000"/>
          <w:sz w:val="32"/>
          <w:szCs w:val="32"/>
        </w:rPr>
        <w:t>当</w:t>
      </w:r>
      <w:r>
        <w:rPr>
          <w:rFonts w:eastAsia="仿宋_GB2312"/>
          <w:color w:val="000000"/>
          <w:sz w:val="32"/>
          <w:szCs w:val="32"/>
        </w:rPr>
        <w:t>详实、准确，根据情况变化及时更新。应</w:t>
      </w:r>
      <w:r>
        <w:rPr>
          <w:rFonts w:hint="eastAsia" w:eastAsia="仿宋_GB2312"/>
          <w:color w:val="000000"/>
          <w:sz w:val="32"/>
          <w:szCs w:val="32"/>
        </w:rPr>
        <w:t>当</w:t>
      </w:r>
      <w:r>
        <w:rPr>
          <w:rFonts w:eastAsia="仿宋_GB2312"/>
          <w:color w:val="000000"/>
          <w:sz w:val="32"/>
          <w:szCs w:val="32"/>
        </w:rPr>
        <w:t>积极选用智慧消防管理平台，逐步推广使用电子化消防工作档案。</w:t>
      </w:r>
    </w:p>
    <w:p w14:paraId="245E2CDC">
      <w:pPr>
        <w:spacing w:line="540" w:lineRule="exact"/>
        <w:ind w:firstLine="632" w:firstLineChars="200"/>
        <w:rPr>
          <w:rFonts w:hint="eastAsia" w:eastAsia="仿宋_GB2312"/>
          <w:color w:val="000000"/>
          <w:sz w:val="32"/>
          <w:szCs w:val="32"/>
        </w:rPr>
      </w:pPr>
      <w:r>
        <w:rPr>
          <w:rFonts w:hint="eastAsia" w:eastAsia="仿宋_GB2312"/>
          <w:color w:val="000000"/>
          <w:sz w:val="32"/>
          <w:szCs w:val="32"/>
        </w:rPr>
        <w:t>消防档案应当统一集中保管、备查，不得由个人分散保存，重要的技术资料、图纸消防审核批文、法律文书等应永久保存。建筑消防设施检测报告、故障维修记录、维护保养记录不应少于5年，防火巡查记录、消防控制室值班记录、建筑消防设施巡查记录不应少于1年。</w:t>
      </w:r>
    </w:p>
    <w:p w14:paraId="056EFB78">
      <w:pPr>
        <w:spacing w:line="540" w:lineRule="exact"/>
        <w:ind w:firstLine="632" w:firstLineChars="200"/>
        <w:rPr>
          <w:rFonts w:hint="eastAsia" w:eastAsia="仿宋_GB2312"/>
          <w:color w:val="000000"/>
          <w:sz w:val="32"/>
          <w:szCs w:val="32"/>
        </w:rPr>
      </w:pPr>
    </w:p>
    <w:p w14:paraId="6899F8C4">
      <w:pPr>
        <w:spacing w:line="540" w:lineRule="exact"/>
        <w:jc w:val="center"/>
        <w:rPr>
          <w:rFonts w:eastAsia="黑体"/>
          <w:color w:val="000000"/>
          <w:sz w:val="32"/>
          <w:szCs w:val="32"/>
        </w:rPr>
      </w:pPr>
      <w:r>
        <w:rPr>
          <w:rFonts w:eastAsia="黑体"/>
          <w:color w:val="000000"/>
          <w:sz w:val="32"/>
          <w:szCs w:val="32"/>
        </w:rPr>
        <w:t>第六章　消防宣传教育</w:t>
      </w:r>
    </w:p>
    <w:p w14:paraId="695432DF">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七</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建立消防安全宣传教育制度，将消防知识纳入</w:t>
      </w:r>
      <w:r>
        <w:rPr>
          <w:rFonts w:hint="eastAsia" w:eastAsia="仿宋_GB2312"/>
          <w:color w:val="000000"/>
          <w:sz w:val="32"/>
          <w:szCs w:val="32"/>
        </w:rPr>
        <w:t>安全</w:t>
      </w:r>
      <w:r>
        <w:rPr>
          <w:rFonts w:eastAsia="仿宋_GB2312"/>
          <w:color w:val="000000"/>
          <w:sz w:val="32"/>
          <w:szCs w:val="32"/>
        </w:rPr>
        <w:t>教育教学内容，</w:t>
      </w:r>
      <w:r>
        <w:rPr>
          <w:rFonts w:hint="eastAsia" w:eastAsia="仿宋_GB2312"/>
          <w:color w:val="000000"/>
          <w:sz w:val="32"/>
          <w:szCs w:val="32"/>
        </w:rPr>
        <w:t>每学</w:t>
      </w:r>
      <w:r>
        <w:rPr>
          <w:rFonts w:hint="eastAsia" w:eastAsia="仿宋_GB2312"/>
          <w:color w:val="000000"/>
          <w:sz w:val="32"/>
          <w:szCs w:val="32"/>
          <w:lang w:eastAsia="zh-CN"/>
        </w:rPr>
        <w:t>年</w:t>
      </w:r>
      <w:r>
        <w:rPr>
          <w:rFonts w:hint="eastAsia" w:eastAsia="仿宋_GB2312"/>
          <w:color w:val="000000"/>
          <w:sz w:val="32"/>
          <w:szCs w:val="32"/>
        </w:rPr>
        <w:t>不少于</w:t>
      </w:r>
      <w:r>
        <w:rPr>
          <w:rFonts w:hint="eastAsia" w:eastAsia="仿宋_GB2312"/>
          <w:color w:val="000000"/>
          <w:sz w:val="32"/>
          <w:szCs w:val="32"/>
          <w:lang w:val="en-US" w:eastAsia="zh-CN"/>
        </w:rPr>
        <w:t>4个</w:t>
      </w:r>
      <w:r>
        <w:rPr>
          <w:rFonts w:hint="eastAsia" w:eastAsia="仿宋_GB2312"/>
          <w:color w:val="000000"/>
          <w:sz w:val="32"/>
          <w:szCs w:val="32"/>
        </w:rPr>
        <w:t>课时，</w:t>
      </w:r>
      <w:r>
        <w:rPr>
          <w:rFonts w:eastAsia="仿宋_GB2312"/>
          <w:color w:val="000000"/>
          <w:sz w:val="32"/>
          <w:szCs w:val="32"/>
        </w:rPr>
        <w:t>制定年度工作计划和实施方案，通过课堂教学、主题宣传、消防演练、灭火实践等多种形式和途径进行消防知识教育。</w:t>
      </w:r>
    </w:p>
    <w:p w14:paraId="0FB47155">
      <w:pPr>
        <w:spacing w:line="540" w:lineRule="exact"/>
        <w:ind w:firstLine="632" w:firstLineChars="200"/>
        <w:rPr>
          <w:rFonts w:eastAsia="仿宋_GB2312"/>
          <w:color w:val="000000"/>
          <w:sz w:val="32"/>
          <w:szCs w:val="32"/>
        </w:rPr>
      </w:pPr>
      <w:r>
        <w:rPr>
          <w:rFonts w:eastAsia="仿宋_GB2312"/>
          <w:color w:val="000000"/>
          <w:sz w:val="32"/>
          <w:szCs w:val="32"/>
        </w:rPr>
        <w:t>针对不同年龄阶段学生认知特点</w:t>
      </w:r>
      <w:r>
        <w:rPr>
          <w:rFonts w:hint="eastAsia" w:eastAsia="仿宋_GB2312"/>
          <w:color w:val="000000"/>
          <w:sz w:val="32"/>
          <w:szCs w:val="32"/>
        </w:rPr>
        <w:t>进行分类教育培训</w:t>
      </w:r>
      <w:r>
        <w:rPr>
          <w:rFonts w:eastAsia="仿宋_GB2312"/>
          <w:color w:val="000000"/>
          <w:sz w:val="32"/>
          <w:szCs w:val="32"/>
        </w:rPr>
        <w:t>，</w:t>
      </w:r>
      <w:r>
        <w:rPr>
          <w:rFonts w:hint="eastAsia" w:eastAsia="仿宋_GB2312"/>
          <w:color w:val="000000"/>
          <w:sz w:val="32"/>
          <w:szCs w:val="32"/>
        </w:rPr>
        <w:t>在开学初、放寒（暑）假前、学生军训期间，对学生普遍开展消防安全教育；采用学科渗透、专题教育、参观体验消防站的形式，每学期对学生开展一次消防安全教育：</w:t>
      </w:r>
    </w:p>
    <w:p w14:paraId="7E4E51B4">
      <w:pPr>
        <w:numPr>
          <w:ilvl w:val="0"/>
          <w:numId w:val="1"/>
        </w:numPr>
        <w:spacing w:line="540" w:lineRule="exact"/>
        <w:ind w:firstLine="632" w:firstLineChars="200"/>
        <w:rPr>
          <w:rFonts w:eastAsia="仿宋_GB2312"/>
          <w:color w:val="000000"/>
          <w:sz w:val="32"/>
          <w:szCs w:val="32"/>
        </w:rPr>
      </w:pPr>
      <w:r>
        <w:rPr>
          <w:rFonts w:hint="eastAsia" w:eastAsia="仿宋_GB2312"/>
          <w:color w:val="000000"/>
          <w:sz w:val="32"/>
          <w:szCs w:val="32"/>
        </w:rPr>
        <w:t>幼儿园应当采取游戏、儿歌等方式，寓教于乐对幼儿进行消防安全常识教育培训；</w:t>
      </w:r>
    </w:p>
    <w:p w14:paraId="6B12E897">
      <w:pPr>
        <w:numPr>
          <w:ilvl w:val="0"/>
          <w:numId w:val="1"/>
        </w:numPr>
        <w:spacing w:line="540" w:lineRule="exact"/>
        <w:ind w:firstLine="632" w:firstLineChars="200"/>
        <w:rPr>
          <w:rFonts w:eastAsia="仿宋_GB2312"/>
          <w:color w:val="000000"/>
          <w:sz w:val="32"/>
          <w:szCs w:val="32"/>
        </w:rPr>
      </w:pPr>
      <w:r>
        <w:rPr>
          <w:rFonts w:hint="eastAsia" w:eastAsia="仿宋_GB2312"/>
          <w:color w:val="000000"/>
          <w:sz w:val="32"/>
          <w:szCs w:val="32"/>
        </w:rPr>
        <w:t>小学阶段应重点开展火灾危害性、消防安全标志标识、日常生活防火、火灾报警、火场自救逃生等方面的消防安全培训；</w:t>
      </w:r>
    </w:p>
    <w:p w14:paraId="7EB4939A">
      <w:pPr>
        <w:numPr>
          <w:ilvl w:val="0"/>
          <w:numId w:val="1"/>
        </w:numPr>
        <w:spacing w:line="540" w:lineRule="exact"/>
        <w:ind w:firstLine="632" w:firstLineChars="200"/>
        <w:rPr>
          <w:rFonts w:eastAsia="仿宋_GB2312"/>
          <w:color w:val="000000"/>
          <w:sz w:val="32"/>
          <w:szCs w:val="32"/>
        </w:rPr>
      </w:pPr>
      <w:r>
        <w:rPr>
          <w:rFonts w:hint="eastAsia" w:eastAsia="仿宋_GB2312"/>
          <w:color w:val="000000"/>
          <w:sz w:val="32"/>
          <w:szCs w:val="32"/>
        </w:rPr>
        <w:t>初中和高中阶段应当重点开展消防法律法规、防火、灭火基本知识和灭火器材使用、疏散逃生等方面的消防安全培训，</w:t>
      </w:r>
      <w:r>
        <w:rPr>
          <w:rFonts w:eastAsia="仿宋_GB2312"/>
          <w:color w:val="000000"/>
          <w:sz w:val="32"/>
          <w:szCs w:val="32"/>
        </w:rPr>
        <w:t>将学生参与消防安全宣传教育活动纳入暑期校外社会实践内容</w:t>
      </w:r>
      <w:r>
        <w:rPr>
          <w:rFonts w:hint="eastAsia" w:eastAsia="仿宋_GB2312"/>
          <w:color w:val="000000"/>
          <w:sz w:val="32"/>
          <w:szCs w:val="32"/>
        </w:rPr>
        <w:t>；</w:t>
      </w:r>
    </w:p>
    <w:p w14:paraId="4DE8233A">
      <w:pPr>
        <w:numPr>
          <w:ilvl w:val="0"/>
          <w:numId w:val="1"/>
        </w:numPr>
        <w:spacing w:line="540" w:lineRule="exact"/>
        <w:ind w:firstLine="632" w:firstLineChars="200"/>
        <w:rPr>
          <w:rFonts w:eastAsia="仿宋_GB2312"/>
          <w:color w:val="000000"/>
          <w:sz w:val="32"/>
          <w:szCs w:val="32"/>
        </w:rPr>
      </w:pPr>
      <w:r>
        <w:rPr>
          <w:rFonts w:hint="eastAsia" w:eastAsia="仿宋_GB2312"/>
          <w:color w:val="000000"/>
          <w:sz w:val="32"/>
          <w:szCs w:val="32"/>
        </w:rPr>
        <w:t>高等学校至少每学年开展一次消防安全专题讲座，设置消防安全教育栏目，有条件的学校可设立消防体验室，对学生进行消防法律法规、防火、灭火知识、自救逃生知识和火灾案例教育培训，并鼓励学生参加消防安全志愿服务活动。</w:t>
      </w:r>
    </w:p>
    <w:p w14:paraId="2104DD48">
      <w:pPr>
        <w:spacing w:line="540" w:lineRule="exact"/>
        <w:ind w:firstLine="632"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lang w:eastAsia="zh-CN"/>
        </w:rPr>
        <w:t>八</w:t>
      </w:r>
      <w:r>
        <w:rPr>
          <w:rFonts w:eastAsia="黑体"/>
          <w:color w:val="000000"/>
          <w:sz w:val="32"/>
          <w:szCs w:val="32"/>
        </w:rPr>
        <w:t>条</w:t>
      </w:r>
      <w:r>
        <w:rPr>
          <w:rFonts w:eastAsia="仿宋_GB2312"/>
          <w:color w:val="000000"/>
          <w:sz w:val="32"/>
          <w:szCs w:val="32"/>
        </w:rPr>
        <w:t>　学校要将消防安全知识纳入学校</w:t>
      </w:r>
      <w:r>
        <w:rPr>
          <w:rFonts w:hint="eastAsia" w:eastAsia="仿宋_GB2312"/>
          <w:color w:val="000000"/>
          <w:sz w:val="32"/>
          <w:szCs w:val="32"/>
        </w:rPr>
        <w:t>教职员工、行政人员、后勤人员的宣传教育</w:t>
      </w:r>
      <w:r>
        <w:rPr>
          <w:rFonts w:eastAsia="仿宋_GB2312"/>
          <w:color w:val="000000"/>
          <w:sz w:val="32"/>
          <w:szCs w:val="32"/>
        </w:rPr>
        <w:t>培训内容，定期开展培训活动。</w:t>
      </w:r>
    </w:p>
    <w:p w14:paraId="73CD514E">
      <w:pPr>
        <w:spacing w:line="540" w:lineRule="exact"/>
        <w:ind w:firstLine="632" w:firstLineChars="200"/>
        <w:rPr>
          <w:rFonts w:eastAsia="仿宋_GB2312"/>
          <w:color w:val="000000"/>
          <w:sz w:val="32"/>
          <w:szCs w:val="32"/>
        </w:rPr>
      </w:pPr>
      <w:r>
        <w:rPr>
          <w:rFonts w:eastAsia="仿宋_GB2312"/>
          <w:color w:val="000000"/>
          <w:sz w:val="32"/>
          <w:szCs w:val="32"/>
        </w:rPr>
        <w:t>学校消防安全责任人、专兼职消防安全管理员和消防设施操作员等应</w:t>
      </w:r>
      <w:r>
        <w:rPr>
          <w:rFonts w:hint="eastAsia" w:eastAsia="仿宋_GB2312"/>
          <w:color w:val="000000"/>
          <w:sz w:val="32"/>
          <w:szCs w:val="32"/>
        </w:rPr>
        <w:t>当</w:t>
      </w:r>
      <w:r>
        <w:rPr>
          <w:rFonts w:eastAsia="仿宋_GB2312"/>
          <w:color w:val="000000"/>
          <w:sz w:val="32"/>
          <w:szCs w:val="32"/>
        </w:rPr>
        <w:t>定期接受消防安全培训。学校保安员、食堂职工、专用教室（场馆）管理员</w:t>
      </w:r>
      <w:r>
        <w:rPr>
          <w:rFonts w:hint="eastAsia" w:eastAsia="仿宋_GB2312"/>
          <w:color w:val="000000"/>
          <w:sz w:val="32"/>
          <w:szCs w:val="32"/>
        </w:rPr>
        <w:t>、教职员工</w:t>
      </w:r>
      <w:r>
        <w:rPr>
          <w:rFonts w:eastAsia="仿宋_GB2312"/>
          <w:color w:val="000000"/>
          <w:sz w:val="32"/>
          <w:szCs w:val="32"/>
        </w:rPr>
        <w:t>等重点人群应</w:t>
      </w:r>
      <w:r>
        <w:rPr>
          <w:rFonts w:hint="eastAsia" w:eastAsia="仿宋_GB2312"/>
          <w:color w:val="000000"/>
          <w:sz w:val="32"/>
          <w:szCs w:val="32"/>
        </w:rPr>
        <w:t>当</w:t>
      </w:r>
      <w:r>
        <w:rPr>
          <w:rFonts w:eastAsia="仿宋_GB2312"/>
          <w:color w:val="000000"/>
          <w:sz w:val="32"/>
          <w:szCs w:val="32"/>
        </w:rPr>
        <w:t>掌握灭火设施器材的使用技能，并具有组织人员疏散逃生和现场救护的能力。</w:t>
      </w:r>
    </w:p>
    <w:p w14:paraId="1498EE1C">
      <w:pPr>
        <w:spacing w:line="540" w:lineRule="exact"/>
        <w:ind w:firstLine="632" w:firstLineChars="200"/>
        <w:rPr>
          <w:rFonts w:eastAsia="仿宋_GB2312"/>
          <w:color w:val="000000"/>
          <w:sz w:val="32"/>
          <w:szCs w:val="32"/>
        </w:rPr>
      </w:pPr>
    </w:p>
    <w:p w14:paraId="70F3B35D">
      <w:pPr>
        <w:numPr>
          <w:ilvl w:val="0"/>
          <w:numId w:val="2"/>
        </w:numPr>
        <w:spacing w:line="540" w:lineRule="exact"/>
        <w:jc w:val="center"/>
        <w:rPr>
          <w:rFonts w:eastAsia="黑体"/>
          <w:color w:val="000000"/>
          <w:sz w:val="32"/>
          <w:szCs w:val="32"/>
        </w:rPr>
      </w:pPr>
      <w:r>
        <w:rPr>
          <w:rFonts w:eastAsia="黑体"/>
          <w:color w:val="000000"/>
          <w:sz w:val="32"/>
          <w:szCs w:val="32"/>
        </w:rPr>
        <w:t>　</w:t>
      </w:r>
      <w:r>
        <w:rPr>
          <w:rFonts w:hint="eastAsia" w:eastAsia="黑体"/>
          <w:color w:val="000000"/>
          <w:sz w:val="32"/>
          <w:szCs w:val="32"/>
        </w:rPr>
        <w:t>灭火、应急疏散预案和演练</w:t>
      </w:r>
    </w:p>
    <w:p w14:paraId="24611C6E">
      <w:pPr>
        <w:spacing w:line="540" w:lineRule="exact"/>
        <w:ind w:firstLine="640"/>
        <w:rPr>
          <w:rFonts w:ascii="仿宋_GB2312" w:hAnsi="仿宋_GB2312" w:eastAsia="仿宋_GB2312" w:cs="仿宋_GB2312"/>
          <w:color w:val="000000"/>
          <w:sz w:val="32"/>
          <w:szCs w:val="32"/>
        </w:rPr>
      </w:pPr>
      <w:r>
        <w:rPr>
          <w:rFonts w:hint="eastAsia" w:eastAsia="黑体"/>
          <w:color w:val="000000"/>
          <w:sz w:val="32"/>
          <w:szCs w:val="32"/>
        </w:rPr>
        <w:t>第</w:t>
      </w:r>
      <w:r>
        <w:rPr>
          <w:rFonts w:hint="eastAsia" w:eastAsia="黑体"/>
          <w:color w:val="000000"/>
          <w:sz w:val="32"/>
          <w:szCs w:val="32"/>
          <w:lang w:eastAsia="zh-CN"/>
        </w:rPr>
        <w:t>二十九</w:t>
      </w:r>
      <w:r>
        <w:rPr>
          <w:rFonts w:hint="eastAsia" w:eastAsia="黑体"/>
          <w:color w:val="000000"/>
          <w:sz w:val="32"/>
          <w:szCs w:val="32"/>
        </w:rPr>
        <w:t xml:space="preserve">条  </w:t>
      </w:r>
      <w:r>
        <w:rPr>
          <w:rFonts w:hint="eastAsia" w:ascii="仿宋_GB2312" w:hAnsi="仿宋_GB2312" w:eastAsia="仿宋_GB2312" w:cs="仿宋_GB2312"/>
          <w:color w:val="000000"/>
          <w:sz w:val="32"/>
          <w:szCs w:val="32"/>
        </w:rPr>
        <w:t>学校应根据单位规模、火灾危险性等实际情况，制定针对性强、内容全面、程序科学、操作合理的灭火和应急疏散预案。学校制定灭火和应急疏散预案应当包含以下内容：</w:t>
      </w:r>
    </w:p>
    <w:p w14:paraId="164DA611">
      <w:pPr>
        <w:numPr>
          <w:ilvl w:val="0"/>
          <w:numId w:val="3"/>
        </w:numPr>
        <w:spacing w:line="54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组织结构，包括现场指挥部、灭火行动组、通讯联络组、疏散警戒组、安全防护救护组；</w:t>
      </w:r>
    </w:p>
    <w:p w14:paraId="5FE11842">
      <w:pPr>
        <w:numPr>
          <w:ilvl w:val="0"/>
          <w:numId w:val="3"/>
        </w:numPr>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程序和措施，包括报警和接警处置、组织疏散警戒、</w:t>
      </w:r>
      <w:r>
        <w:rPr>
          <w:rFonts w:hint="eastAsia" w:ascii="仿宋_GB2312" w:hAnsi="仿宋_GB2312" w:eastAsia="仿宋_GB2312" w:cs="仿宋_GB2312"/>
          <w:color w:val="000000"/>
          <w:sz w:val="32"/>
          <w:szCs w:val="32"/>
        </w:rPr>
        <w:t>扑救初起火灾、通讯联络、安全防护救护、善后处置等程序和措施。</w:t>
      </w:r>
    </w:p>
    <w:p w14:paraId="5A4D5A27">
      <w:pPr>
        <w:spacing w:line="540" w:lineRule="exact"/>
        <w:ind w:firstLine="632" w:firstLineChars="200"/>
        <w:rPr>
          <w:rFonts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学校应按照灭火和应急疏散预案，针对消防安全重点部位模拟发生火灾开展消防演练，每年组织不少于</w:t>
      </w:r>
      <w:r>
        <w:rPr>
          <w:rFonts w:hint="eastAsia" w:ascii="仿宋_GB2312" w:hAnsi="仿宋_GB2312" w:eastAsia="仿宋_GB2312" w:cs="仿宋_GB2312"/>
          <w:color w:val="000000"/>
          <w:sz w:val="32"/>
          <w:szCs w:val="32"/>
          <w:lang w:eastAsia="zh-CN"/>
        </w:rPr>
        <w:t>两</w:t>
      </w:r>
      <w:r>
        <w:rPr>
          <w:rFonts w:hint="eastAsia" w:ascii="仿宋_GB2312" w:hAnsi="仿宋_GB2312" w:eastAsia="仿宋_GB2312" w:cs="仿宋_GB2312"/>
          <w:color w:val="000000"/>
          <w:sz w:val="32"/>
          <w:szCs w:val="32"/>
        </w:rPr>
        <w:t>次消防演练。</w:t>
      </w:r>
      <w:r>
        <w:rPr>
          <w:rFonts w:eastAsia="仿宋_GB2312"/>
          <w:color w:val="000000"/>
          <w:sz w:val="32"/>
          <w:szCs w:val="32"/>
        </w:rPr>
        <w:t>中小学幼儿园应</w:t>
      </w:r>
      <w:r>
        <w:rPr>
          <w:rFonts w:hint="eastAsia" w:eastAsia="仿宋_GB2312"/>
          <w:color w:val="000000"/>
          <w:sz w:val="32"/>
          <w:szCs w:val="32"/>
        </w:rPr>
        <w:t>当</w:t>
      </w:r>
      <w:r>
        <w:rPr>
          <w:rFonts w:eastAsia="仿宋_GB2312"/>
          <w:color w:val="000000"/>
          <w:sz w:val="32"/>
          <w:szCs w:val="32"/>
        </w:rPr>
        <w:t>根据教育部《中小学幼儿园应急疏散演练指南》要求，每学期至少开展一次教职员工和学生共同参与的消防演练。</w:t>
      </w:r>
    </w:p>
    <w:p w14:paraId="1758F9D5">
      <w:pPr>
        <w:spacing w:line="54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演练开展应遵循有序、科学、合理原则，演练前应告知演练范围内的各类人员演练相关事项，演练中应当设置明显标识，防止发生意外混乱，通过演练不断完善修订应急预案，强化应急系统整体联动处理能力，演练的影像资料和文字材料应如实记录，存档备查。</w:t>
      </w:r>
    </w:p>
    <w:p w14:paraId="2A047DA8">
      <w:pPr>
        <w:spacing w:line="540" w:lineRule="exact"/>
        <w:ind w:firstLine="632" w:firstLineChars="200"/>
        <w:rPr>
          <w:rFonts w:hint="eastAsia" w:ascii="仿宋_GB2312" w:hAnsi="仿宋_GB2312" w:eastAsia="仿宋_GB2312" w:cs="仿宋_GB2312"/>
          <w:color w:val="000000"/>
          <w:sz w:val="32"/>
          <w:szCs w:val="32"/>
        </w:rPr>
      </w:pPr>
    </w:p>
    <w:p w14:paraId="2FE8D9A8">
      <w:pPr>
        <w:spacing w:line="540" w:lineRule="exact"/>
        <w:jc w:val="center"/>
        <w:rPr>
          <w:rFonts w:eastAsia="黑体"/>
          <w:color w:val="000000"/>
          <w:sz w:val="32"/>
          <w:szCs w:val="32"/>
        </w:rPr>
      </w:pPr>
      <w:r>
        <w:rPr>
          <w:rFonts w:eastAsia="黑体"/>
          <w:color w:val="000000"/>
          <w:sz w:val="32"/>
          <w:szCs w:val="32"/>
        </w:rPr>
        <w:t>第</w:t>
      </w:r>
      <w:r>
        <w:rPr>
          <w:rFonts w:hint="eastAsia" w:eastAsia="黑体"/>
          <w:color w:val="000000"/>
          <w:sz w:val="32"/>
          <w:szCs w:val="32"/>
        </w:rPr>
        <w:t>八</w:t>
      </w:r>
      <w:r>
        <w:rPr>
          <w:rFonts w:eastAsia="黑体"/>
          <w:color w:val="000000"/>
          <w:sz w:val="32"/>
          <w:szCs w:val="32"/>
        </w:rPr>
        <w:t>章　火灾事故处</w:t>
      </w:r>
      <w:r>
        <w:rPr>
          <w:rFonts w:hint="eastAsia" w:eastAsia="黑体"/>
          <w:color w:val="000000"/>
          <w:sz w:val="32"/>
          <w:szCs w:val="32"/>
        </w:rPr>
        <w:t>置</w:t>
      </w:r>
    </w:p>
    <w:p w14:paraId="7E3AAECD">
      <w:pPr>
        <w:spacing w:line="540" w:lineRule="exact"/>
        <w:ind w:firstLine="632"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rPr>
        <w:t>三十</w:t>
      </w:r>
      <w:r>
        <w:rPr>
          <w:rFonts w:hint="eastAsia" w:eastAsia="黑体"/>
          <w:color w:val="000000"/>
          <w:sz w:val="32"/>
          <w:szCs w:val="32"/>
          <w:lang w:eastAsia="zh-CN"/>
        </w:rPr>
        <w:t>一</w:t>
      </w:r>
      <w:r>
        <w:rPr>
          <w:rFonts w:eastAsia="黑体"/>
          <w:color w:val="000000"/>
          <w:sz w:val="32"/>
          <w:szCs w:val="32"/>
        </w:rPr>
        <w:t>条</w:t>
      </w:r>
      <w:r>
        <w:rPr>
          <w:rFonts w:eastAsia="仿宋_GB2312"/>
          <w:color w:val="000000"/>
          <w:sz w:val="32"/>
          <w:szCs w:val="32"/>
        </w:rPr>
        <w:t>　火灾发生时，现场教职员工应当按照灭火和应急疏散预案要求履行各自职责，及时组织引导在场学生疏散。</w:t>
      </w:r>
    </w:p>
    <w:p w14:paraId="4FAA1DA6">
      <w:pPr>
        <w:spacing w:line="540" w:lineRule="exact"/>
        <w:ind w:firstLine="632" w:firstLineChars="200"/>
        <w:rPr>
          <w:rFonts w:eastAsia="仿宋_GB2312"/>
          <w:color w:val="000000"/>
          <w:sz w:val="32"/>
          <w:szCs w:val="32"/>
        </w:rPr>
      </w:pPr>
      <w:r>
        <w:rPr>
          <w:rFonts w:eastAsia="黑体"/>
          <w:color w:val="000000"/>
          <w:sz w:val="32"/>
          <w:szCs w:val="32"/>
        </w:rPr>
        <w:t>第三十</w:t>
      </w:r>
      <w:r>
        <w:rPr>
          <w:rFonts w:hint="eastAsia" w:eastAsia="黑体"/>
          <w:color w:val="000000"/>
          <w:sz w:val="32"/>
          <w:szCs w:val="32"/>
          <w:lang w:eastAsia="zh-CN"/>
        </w:rPr>
        <w:t>二</w:t>
      </w:r>
      <w:r>
        <w:rPr>
          <w:rFonts w:eastAsia="黑体"/>
          <w:color w:val="000000"/>
          <w:sz w:val="32"/>
          <w:szCs w:val="32"/>
        </w:rPr>
        <w:t>条</w:t>
      </w:r>
      <w:r>
        <w:rPr>
          <w:rFonts w:eastAsia="仿宋_GB2312"/>
          <w:color w:val="000000"/>
          <w:sz w:val="32"/>
          <w:szCs w:val="32"/>
        </w:rPr>
        <w:t xml:space="preserve">  发生火灾后，学校应当保护火灾现场，接受事故调查处理，如实提供火灾事故的情况，协助消防救援机构调查火灾原因，统计火灾损失，做好善后工作，不得擅自清理火灾现场。要及时向上级教育行政主管部门报送相关信息，并做好续报工作。</w:t>
      </w:r>
    </w:p>
    <w:p w14:paraId="709EE140">
      <w:pPr>
        <w:spacing w:line="540" w:lineRule="exact"/>
        <w:ind w:firstLine="632" w:firstLineChars="200"/>
        <w:rPr>
          <w:rFonts w:eastAsia="仿宋_GB2312"/>
          <w:color w:val="000000"/>
          <w:sz w:val="32"/>
          <w:szCs w:val="32"/>
        </w:rPr>
      </w:pPr>
      <w:r>
        <w:rPr>
          <w:rFonts w:eastAsia="黑体"/>
          <w:color w:val="000000"/>
          <w:sz w:val="32"/>
          <w:szCs w:val="32"/>
        </w:rPr>
        <w:t>第三十</w:t>
      </w:r>
      <w:r>
        <w:rPr>
          <w:rFonts w:hint="eastAsia" w:eastAsia="黑体"/>
          <w:color w:val="000000"/>
          <w:sz w:val="32"/>
          <w:szCs w:val="32"/>
          <w:lang w:eastAsia="zh-CN"/>
        </w:rPr>
        <w:t>三</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w:t>
      </w:r>
      <w:r>
        <w:rPr>
          <w:rFonts w:eastAsia="仿宋_GB2312"/>
          <w:color w:val="000000"/>
          <w:sz w:val="32"/>
          <w:szCs w:val="32"/>
        </w:rPr>
        <w:t>对火灾事故进行全面分析，总结教训，研究制定改进措施，开展警示教育，视情召开事故教训现场会。因消防安全责任不落实导致发生有影响火灾事故的，依法依规追究有关人员责任。</w:t>
      </w:r>
    </w:p>
    <w:p w14:paraId="61FCA7C2">
      <w:pPr>
        <w:spacing w:line="540" w:lineRule="exact"/>
        <w:ind w:firstLine="632" w:firstLineChars="200"/>
        <w:rPr>
          <w:rFonts w:eastAsia="仿宋_GB2312"/>
          <w:color w:val="000000"/>
          <w:sz w:val="32"/>
          <w:szCs w:val="32"/>
        </w:rPr>
      </w:pPr>
    </w:p>
    <w:p w14:paraId="6CE7BE02">
      <w:pPr>
        <w:spacing w:line="540" w:lineRule="exact"/>
        <w:jc w:val="center"/>
        <w:rPr>
          <w:rFonts w:eastAsia="黑体"/>
          <w:color w:val="000000"/>
          <w:sz w:val="32"/>
          <w:szCs w:val="32"/>
        </w:rPr>
      </w:pPr>
      <w:r>
        <w:rPr>
          <w:rFonts w:eastAsia="黑体"/>
          <w:color w:val="000000"/>
          <w:sz w:val="32"/>
          <w:szCs w:val="32"/>
        </w:rPr>
        <w:t>第</w:t>
      </w:r>
      <w:r>
        <w:rPr>
          <w:rFonts w:hint="eastAsia" w:eastAsia="黑体"/>
          <w:color w:val="000000"/>
          <w:sz w:val="32"/>
          <w:szCs w:val="32"/>
        </w:rPr>
        <w:t>九</w:t>
      </w:r>
      <w:r>
        <w:rPr>
          <w:rFonts w:eastAsia="黑体"/>
          <w:color w:val="000000"/>
          <w:sz w:val="32"/>
          <w:szCs w:val="32"/>
        </w:rPr>
        <w:t>章　</w:t>
      </w:r>
      <w:r>
        <w:rPr>
          <w:rFonts w:hint="eastAsia" w:eastAsia="黑体"/>
          <w:color w:val="000000"/>
          <w:sz w:val="32"/>
          <w:szCs w:val="32"/>
        </w:rPr>
        <w:t>微型消防站</w:t>
      </w:r>
      <w:r>
        <w:rPr>
          <w:rFonts w:eastAsia="黑体"/>
          <w:color w:val="000000"/>
          <w:sz w:val="32"/>
          <w:szCs w:val="32"/>
        </w:rPr>
        <w:t>建设</w:t>
      </w:r>
    </w:p>
    <w:p w14:paraId="7BD1D8B6">
      <w:pPr>
        <w:spacing w:line="540" w:lineRule="exact"/>
        <w:ind w:firstLine="632" w:firstLineChars="200"/>
        <w:rPr>
          <w:rFonts w:eastAsia="仿宋_GB2312"/>
          <w:color w:val="000000"/>
          <w:sz w:val="32"/>
          <w:szCs w:val="32"/>
        </w:rPr>
      </w:pPr>
      <w:r>
        <w:rPr>
          <w:rFonts w:eastAsia="黑体"/>
          <w:color w:val="000000"/>
          <w:sz w:val="32"/>
          <w:szCs w:val="32"/>
        </w:rPr>
        <w:t>第三十</w:t>
      </w:r>
      <w:r>
        <w:rPr>
          <w:rFonts w:hint="eastAsia" w:eastAsia="黑体"/>
          <w:color w:val="000000"/>
          <w:sz w:val="32"/>
          <w:szCs w:val="32"/>
          <w:lang w:eastAsia="zh-CN"/>
        </w:rPr>
        <w:t>四</w:t>
      </w:r>
      <w:r>
        <w:rPr>
          <w:rFonts w:eastAsia="黑体"/>
          <w:color w:val="000000"/>
          <w:sz w:val="32"/>
          <w:szCs w:val="32"/>
        </w:rPr>
        <w:t>条</w:t>
      </w:r>
      <w:r>
        <w:rPr>
          <w:rFonts w:eastAsia="仿宋_GB2312"/>
          <w:color w:val="000000"/>
          <w:sz w:val="32"/>
          <w:szCs w:val="32"/>
        </w:rPr>
        <w:t>　学校应</w:t>
      </w:r>
      <w:r>
        <w:rPr>
          <w:rFonts w:hint="eastAsia" w:eastAsia="仿宋_GB2312"/>
          <w:color w:val="000000"/>
          <w:sz w:val="32"/>
          <w:szCs w:val="32"/>
        </w:rPr>
        <w:t>当根据本单位的性质、规模、火灾危险性等实际情况组建微型消防站，学生住宿床位在100张以上的学校，幼儿住宿床位在50张以上的幼儿园，应在志愿消防队的基础上合理建立校园微型消防站。</w:t>
      </w:r>
    </w:p>
    <w:p w14:paraId="654C7A68">
      <w:pPr>
        <w:spacing w:line="540" w:lineRule="exact"/>
        <w:ind w:firstLine="632" w:firstLineChars="200"/>
        <w:rPr>
          <w:rFonts w:eastAsia="仿宋_GB2312"/>
          <w:color w:val="000000"/>
          <w:sz w:val="32"/>
          <w:szCs w:val="32"/>
          <w:highlight w:val="none"/>
        </w:rPr>
      </w:pPr>
      <w:r>
        <w:rPr>
          <w:rFonts w:eastAsia="黑体"/>
          <w:color w:val="000000"/>
          <w:sz w:val="32"/>
          <w:szCs w:val="32"/>
        </w:rPr>
        <w:t>第三十</w:t>
      </w:r>
      <w:r>
        <w:rPr>
          <w:rFonts w:hint="eastAsia" w:eastAsia="黑体"/>
          <w:color w:val="000000"/>
          <w:sz w:val="32"/>
          <w:szCs w:val="32"/>
          <w:lang w:eastAsia="zh-CN"/>
        </w:rPr>
        <w:t>五</w:t>
      </w:r>
      <w:r>
        <w:rPr>
          <w:rFonts w:eastAsia="黑体"/>
          <w:color w:val="000000"/>
          <w:sz w:val="32"/>
          <w:szCs w:val="32"/>
        </w:rPr>
        <w:t>条</w:t>
      </w:r>
      <w:r>
        <w:rPr>
          <w:rFonts w:eastAsia="仿宋_GB2312"/>
          <w:color w:val="000000"/>
          <w:sz w:val="32"/>
          <w:szCs w:val="32"/>
        </w:rPr>
        <w:t>　</w:t>
      </w:r>
      <w:r>
        <w:rPr>
          <w:rFonts w:hint="eastAsia" w:eastAsia="仿宋_GB2312"/>
          <w:color w:val="000000"/>
          <w:sz w:val="32"/>
          <w:szCs w:val="32"/>
        </w:rPr>
        <w:t>志愿消防队由保卫部门直接领导和管理，保卫部门负责人担任志愿消防队队长，各部门选择合适员工作为志愿消防队队员，人员不少于6人。</w:t>
      </w:r>
      <w:r>
        <w:rPr>
          <w:rFonts w:eastAsia="仿宋_GB2312"/>
          <w:color w:val="000000"/>
          <w:sz w:val="32"/>
          <w:szCs w:val="32"/>
        </w:rPr>
        <w:t>校园微型消防站设站长</w:t>
      </w:r>
      <w:r>
        <w:rPr>
          <w:rFonts w:hint="eastAsia" w:eastAsia="仿宋_GB2312"/>
          <w:color w:val="000000"/>
          <w:sz w:val="32"/>
          <w:szCs w:val="32"/>
        </w:rPr>
        <w:t>1名</w:t>
      </w:r>
      <w:r>
        <w:rPr>
          <w:rFonts w:eastAsia="仿宋_GB2312"/>
          <w:color w:val="000000"/>
          <w:sz w:val="32"/>
          <w:szCs w:val="32"/>
        </w:rPr>
        <w:t>、</w:t>
      </w:r>
      <w:r>
        <w:rPr>
          <w:rFonts w:hint="eastAsia" w:eastAsia="仿宋_GB2312"/>
          <w:color w:val="000000"/>
          <w:sz w:val="32"/>
          <w:szCs w:val="32"/>
        </w:rPr>
        <w:t>副站长1名、</w:t>
      </w:r>
      <w:r>
        <w:rPr>
          <w:rFonts w:eastAsia="仿宋_GB2312"/>
          <w:color w:val="000000"/>
          <w:sz w:val="32"/>
          <w:szCs w:val="32"/>
        </w:rPr>
        <w:t>消防员、消防设施操作员</w:t>
      </w:r>
      <w:r>
        <w:rPr>
          <w:rFonts w:hint="eastAsia" w:eastAsia="仿宋_GB2312"/>
          <w:color w:val="000000"/>
          <w:sz w:val="32"/>
          <w:szCs w:val="32"/>
        </w:rPr>
        <w:t>各1名</w:t>
      </w:r>
      <w:r>
        <w:rPr>
          <w:rFonts w:eastAsia="仿宋_GB2312"/>
          <w:color w:val="000000"/>
          <w:sz w:val="32"/>
          <w:szCs w:val="32"/>
        </w:rPr>
        <w:t>，配有消防车辆的微型消防站应</w:t>
      </w:r>
      <w:r>
        <w:rPr>
          <w:rFonts w:hint="eastAsia" w:eastAsia="仿宋_GB2312"/>
          <w:color w:val="000000"/>
          <w:sz w:val="32"/>
          <w:szCs w:val="32"/>
        </w:rPr>
        <w:t>当</w:t>
      </w:r>
      <w:r>
        <w:rPr>
          <w:rFonts w:eastAsia="仿宋_GB2312"/>
          <w:color w:val="000000"/>
          <w:sz w:val="32"/>
          <w:szCs w:val="32"/>
        </w:rPr>
        <w:t>设驾驶员岗位。站牌应</w:t>
      </w:r>
      <w:r>
        <w:rPr>
          <w:rFonts w:hint="eastAsia" w:eastAsia="仿宋_GB2312"/>
          <w:color w:val="000000"/>
          <w:sz w:val="32"/>
          <w:szCs w:val="32"/>
        </w:rPr>
        <w:t>当</w:t>
      </w:r>
      <w:r>
        <w:rPr>
          <w:rFonts w:eastAsia="仿宋_GB2312"/>
          <w:color w:val="000000"/>
          <w:sz w:val="32"/>
          <w:szCs w:val="32"/>
        </w:rPr>
        <w:t>上墙悬挂，职责制度、人员设置等信息内容应</w:t>
      </w:r>
      <w:r>
        <w:rPr>
          <w:rFonts w:hint="eastAsia" w:eastAsia="仿宋_GB2312"/>
          <w:color w:val="000000"/>
          <w:sz w:val="32"/>
          <w:szCs w:val="32"/>
          <w:highlight w:val="none"/>
        </w:rPr>
        <w:t>当</w:t>
      </w:r>
      <w:r>
        <w:rPr>
          <w:rFonts w:eastAsia="仿宋_GB2312"/>
          <w:color w:val="000000"/>
          <w:sz w:val="32"/>
          <w:szCs w:val="32"/>
          <w:highlight w:val="none"/>
        </w:rPr>
        <w:t>上墙公示。</w:t>
      </w:r>
    </w:p>
    <w:p w14:paraId="096DD7CA">
      <w:pPr>
        <w:spacing w:line="540" w:lineRule="exact"/>
        <w:ind w:firstLine="632" w:firstLineChars="200"/>
        <w:rPr>
          <w:rFonts w:eastAsia="仿宋_GB2312"/>
          <w:color w:val="000000"/>
          <w:sz w:val="32"/>
          <w:szCs w:val="32"/>
        </w:rPr>
      </w:pPr>
      <w:r>
        <w:rPr>
          <w:rFonts w:hint="eastAsia" w:eastAsia="仿宋_GB2312"/>
          <w:color w:val="000000"/>
          <w:sz w:val="32"/>
          <w:szCs w:val="32"/>
          <w:highlight w:val="none"/>
        </w:rPr>
        <w:t>志愿消防队应根据单位实际情况配备灭火器、水枪、水带、手持对讲机等灭火器材和个人防护装备。</w:t>
      </w:r>
      <w:r>
        <w:rPr>
          <w:rFonts w:eastAsia="仿宋_GB2312"/>
          <w:color w:val="000000"/>
          <w:sz w:val="32"/>
          <w:szCs w:val="32"/>
          <w:highlight w:val="none"/>
        </w:rPr>
        <w:t>校园微型消防站应</w:t>
      </w:r>
      <w:r>
        <w:rPr>
          <w:rFonts w:hint="eastAsia" w:eastAsia="仿宋_GB2312"/>
          <w:color w:val="000000"/>
          <w:sz w:val="32"/>
          <w:szCs w:val="32"/>
          <w:highlight w:val="none"/>
        </w:rPr>
        <w:t>当</w:t>
      </w:r>
      <w:r>
        <w:rPr>
          <w:rFonts w:eastAsia="仿宋_GB2312"/>
          <w:color w:val="000000"/>
          <w:sz w:val="32"/>
          <w:szCs w:val="32"/>
          <w:highlight w:val="none"/>
        </w:rPr>
        <w:t>设置微型消防站站房（可与消控室、警务室合用），配备一定数量的灭火、通信、防护等器材装备，</w:t>
      </w:r>
      <w:r>
        <w:rPr>
          <w:rFonts w:hint="eastAsia" w:eastAsia="仿宋_GB2312"/>
          <w:color w:val="000000"/>
          <w:sz w:val="32"/>
          <w:szCs w:val="32"/>
          <w:highlight w:val="none"/>
        </w:rPr>
        <w:t>配备个人防护服，</w:t>
      </w:r>
      <w:r>
        <w:rPr>
          <w:rFonts w:eastAsia="仿宋_GB2312"/>
          <w:color w:val="000000"/>
          <w:sz w:val="32"/>
          <w:szCs w:val="32"/>
          <w:highlight w:val="none"/>
        </w:rPr>
        <w:t>并设置明显标识。规模较大的学校应</w:t>
      </w:r>
      <w:r>
        <w:rPr>
          <w:rFonts w:hint="eastAsia" w:eastAsia="仿宋_GB2312"/>
          <w:color w:val="000000"/>
          <w:sz w:val="32"/>
          <w:szCs w:val="32"/>
          <w:highlight w:val="none"/>
        </w:rPr>
        <w:t>当</w:t>
      </w:r>
      <w:r>
        <w:rPr>
          <w:rFonts w:eastAsia="仿宋_GB2312"/>
          <w:color w:val="000000"/>
          <w:sz w:val="32"/>
          <w:szCs w:val="32"/>
          <w:highlight w:val="none"/>
        </w:rPr>
        <w:t>根据实际情况，多点设置</w:t>
      </w:r>
      <w:r>
        <w:rPr>
          <w:rFonts w:eastAsia="仿宋_GB2312"/>
          <w:color w:val="000000"/>
          <w:sz w:val="32"/>
          <w:szCs w:val="32"/>
        </w:rPr>
        <w:t>执勤战备器材点。</w:t>
      </w:r>
    </w:p>
    <w:p w14:paraId="520A2357">
      <w:pPr>
        <w:spacing w:line="540" w:lineRule="exact"/>
        <w:ind w:firstLine="632" w:firstLineChars="200"/>
        <w:rPr>
          <w:rFonts w:eastAsia="仿宋_GB2312"/>
          <w:color w:val="000000"/>
          <w:sz w:val="32"/>
          <w:szCs w:val="32"/>
        </w:rPr>
      </w:pPr>
      <w:r>
        <w:rPr>
          <w:rFonts w:eastAsia="仿宋_GB2312"/>
          <w:color w:val="000000"/>
          <w:sz w:val="32"/>
          <w:szCs w:val="32"/>
        </w:rPr>
        <w:t>校园微型消防站应</w:t>
      </w:r>
      <w:r>
        <w:rPr>
          <w:rFonts w:hint="eastAsia" w:eastAsia="仿宋_GB2312"/>
          <w:color w:val="000000"/>
          <w:sz w:val="32"/>
          <w:szCs w:val="32"/>
        </w:rPr>
        <w:t>当</w:t>
      </w:r>
      <w:r>
        <w:rPr>
          <w:rFonts w:eastAsia="仿宋_GB2312"/>
          <w:color w:val="000000"/>
          <w:sz w:val="32"/>
          <w:szCs w:val="32"/>
        </w:rPr>
        <w:t>建立</w:t>
      </w:r>
      <w:r>
        <w:rPr>
          <w:rFonts w:hint="eastAsia" w:eastAsia="仿宋_GB2312"/>
          <w:color w:val="000000"/>
          <w:sz w:val="32"/>
          <w:szCs w:val="32"/>
        </w:rPr>
        <w:t>值班备勤</w:t>
      </w:r>
      <w:r>
        <w:rPr>
          <w:rFonts w:eastAsia="仿宋_GB2312"/>
          <w:color w:val="000000"/>
          <w:sz w:val="32"/>
          <w:szCs w:val="32"/>
        </w:rPr>
        <w:t>制度，确保</w:t>
      </w:r>
      <w:r>
        <w:rPr>
          <w:rFonts w:hint="eastAsia" w:eastAsia="仿宋_GB2312"/>
          <w:color w:val="000000"/>
          <w:sz w:val="32"/>
          <w:szCs w:val="32"/>
        </w:rPr>
        <w:t>值班</w:t>
      </w:r>
      <w:r>
        <w:rPr>
          <w:rFonts w:eastAsia="仿宋_GB2312"/>
          <w:color w:val="000000"/>
          <w:sz w:val="32"/>
          <w:szCs w:val="32"/>
        </w:rPr>
        <w:t>人员24小时在岗在位，消防安全重点单位的微型消防站夜间能到场参与火灾扑救的在岗人员应</w:t>
      </w:r>
      <w:r>
        <w:rPr>
          <w:rFonts w:hint="eastAsia" w:eastAsia="仿宋_GB2312"/>
          <w:color w:val="000000"/>
          <w:sz w:val="32"/>
          <w:szCs w:val="32"/>
        </w:rPr>
        <w:t>当</w:t>
      </w:r>
      <w:r>
        <w:rPr>
          <w:rFonts w:eastAsia="仿宋_GB2312"/>
          <w:color w:val="000000"/>
          <w:sz w:val="32"/>
          <w:szCs w:val="32"/>
        </w:rPr>
        <w:t>不少于3人，可由消防设施操作员、保安、联防队员等人员担任。设有危险化学品实验室的学校，应</w:t>
      </w:r>
      <w:r>
        <w:rPr>
          <w:rFonts w:hint="eastAsia" w:eastAsia="仿宋_GB2312"/>
          <w:color w:val="000000"/>
          <w:sz w:val="32"/>
          <w:szCs w:val="32"/>
        </w:rPr>
        <w:t>当</w:t>
      </w:r>
      <w:r>
        <w:rPr>
          <w:rFonts w:eastAsia="仿宋_GB2312"/>
          <w:color w:val="000000"/>
          <w:sz w:val="32"/>
          <w:szCs w:val="32"/>
        </w:rPr>
        <w:t>根据危险化学品事故特点建立专业处置队伍。</w:t>
      </w:r>
    </w:p>
    <w:p w14:paraId="4C84C84E">
      <w:pPr>
        <w:spacing w:line="540" w:lineRule="exact"/>
        <w:ind w:firstLine="632" w:firstLineChars="200"/>
        <w:rPr>
          <w:rFonts w:eastAsia="仿宋_GB2312"/>
          <w:color w:val="000000"/>
          <w:sz w:val="32"/>
          <w:szCs w:val="32"/>
        </w:rPr>
      </w:pPr>
    </w:p>
    <w:p w14:paraId="1EF037D1">
      <w:pPr>
        <w:pStyle w:val="11"/>
        <w:rPr>
          <w:rFonts w:eastAsia="仿宋_GB2312"/>
          <w:color w:val="000000"/>
          <w:sz w:val="32"/>
          <w:szCs w:val="32"/>
        </w:rPr>
      </w:pPr>
    </w:p>
    <w:p w14:paraId="6CF6B77E">
      <w:pPr>
        <w:pStyle w:val="11"/>
        <w:rPr>
          <w:rFonts w:eastAsia="仿宋_GB2312"/>
          <w:color w:val="000000"/>
          <w:sz w:val="32"/>
          <w:szCs w:val="32"/>
        </w:rPr>
      </w:pPr>
    </w:p>
    <w:p w14:paraId="5BBE3203">
      <w:pPr>
        <w:pStyle w:val="11"/>
        <w:rPr>
          <w:rFonts w:eastAsia="仿宋_GB2312"/>
          <w:color w:val="000000"/>
          <w:sz w:val="32"/>
          <w:szCs w:val="32"/>
        </w:rPr>
      </w:pPr>
    </w:p>
    <w:p w14:paraId="75C91D87">
      <w:pPr>
        <w:pStyle w:val="11"/>
        <w:rPr>
          <w:rFonts w:eastAsia="仿宋_GB2312"/>
          <w:color w:val="000000"/>
          <w:sz w:val="32"/>
          <w:szCs w:val="32"/>
        </w:rPr>
      </w:pPr>
    </w:p>
    <w:p w14:paraId="33FAE950">
      <w:pPr>
        <w:pStyle w:val="11"/>
        <w:rPr>
          <w:rFonts w:eastAsia="仿宋_GB2312"/>
          <w:color w:val="000000"/>
          <w:sz w:val="32"/>
          <w:szCs w:val="32"/>
        </w:rPr>
      </w:pPr>
    </w:p>
    <w:p w14:paraId="0173C740">
      <w:pPr>
        <w:pStyle w:val="11"/>
        <w:rPr>
          <w:rFonts w:eastAsia="仿宋_GB2312"/>
          <w:color w:val="000000"/>
          <w:sz w:val="32"/>
          <w:szCs w:val="32"/>
        </w:rPr>
      </w:pPr>
    </w:p>
    <w:p w14:paraId="3F120385">
      <w:pPr>
        <w:pStyle w:val="11"/>
        <w:rPr>
          <w:rFonts w:eastAsia="仿宋_GB2312"/>
          <w:color w:val="000000"/>
          <w:sz w:val="32"/>
          <w:szCs w:val="32"/>
        </w:rPr>
      </w:pPr>
    </w:p>
    <w:p w14:paraId="684E8D9C">
      <w:pPr>
        <w:pStyle w:val="11"/>
        <w:rPr>
          <w:rFonts w:eastAsia="仿宋_GB2312"/>
          <w:color w:val="000000"/>
          <w:sz w:val="32"/>
          <w:szCs w:val="32"/>
        </w:rPr>
      </w:pPr>
    </w:p>
    <w:p w14:paraId="7C4524BE">
      <w:pPr>
        <w:pStyle w:val="11"/>
        <w:ind w:left="0" w:leftChars="0" w:firstLine="0" w:firstLineChars="0"/>
        <w:rPr>
          <w:rFonts w:eastAsia="仿宋_GB2312"/>
          <w:color w:val="000000"/>
          <w:sz w:val="32"/>
          <w:szCs w:val="32"/>
        </w:rPr>
      </w:pPr>
    </w:p>
    <w:p w14:paraId="1AFC6119">
      <w:pPr>
        <w:pStyle w:val="11"/>
        <w:ind w:left="0" w:leftChars="0" w:firstLine="0" w:firstLineChars="0"/>
        <w:rPr>
          <w:rFonts w:eastAsia="仿宋_GB2312"/>
          <w:color w:val="000000"/>
          <w:sz w:val="32"/>
          <w:szCs w:val="32"/>
        </w:rPr>
      </w:pPr>
    </w:p>
    <w:p w14:paraId="6E809235">
      <w:pPr>
        <w:pStyle w:val="11"/>
        <w:ind w:left="0" w:leftChars="0" w:firstLine="0" w:firstLineChars="0"/>
        <w:rPr>
          <w:rFonts w:eastAsia="仿宋_GB2312"/>
          <w:color w:val="000000"/>
          <w:sz w:val="32"/>
          <w:szCs w:val="32"/>
        </w:rPr>
      </w:pPr>
    </w:p>
    <w:p w14:paraId="5139B295">
      <w:pPr>
        <w:pStyle w:val="11"/>
        <w:ind w:left="0" w:leftChars="0" w:firstLine="0" w:firstLineChars="0"/>
        <w:rPr>
          <w:rFonts w:eastAsia="仿宋_GB2312"/>
          <w:color w:val="000000"/>
          <w:sz w:val="32"/>
          <w:szCs w:val="32"/>
        </w:rPr>
      </w:pPr>
    </w:p>
    <w:p w14:paraId="54749C9B">
      <w:pPr>
        <w:tabs>
          <w:tab w:val="left" w:pos="7272"/>
        </w:tabs>
        <w:spacing w:line="560" w:lineRule="exact"/>
        <w:ind w:right="478" w:rightChars="0" w:firstLine="262" w:firstLineChars="100"/>
        <w:jc w:val="both"/>
        <w:rPr>
          <w:rFonts w:hint="eastAsia"/>
          <w:sz w:val="28"/>
          <w:szCs w:val="28"/>
        </w:rPr>
      </w:pPr>
      <w:r>
        <w:rPr>
          <w:rFonts w:hint="eastAsia"/>
          <w:w w:val="95"/>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411480</wp:posOffset>
                </wp:positionV>
                <wp:extent cx="5600700" cy="635"/>
                <wp:effectExtent l="0" t="9525" r="7620" b="12700"/>
                <wp:wrapNone/>
                <wp:docPr id="4" name="直接箭头连接符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32.4pt;height:0.05pt;width:441pt;z-index:251661312;mso-width-relative:page;mso-height-relative:page;" filled="f" stroked="t" coordsize="21600,21600" o:gfxdata="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IIhFtEAAAAGAQAADwAAAAAAAAABACAAAAAiAAAAZHJzL2Rvd25yZXYu&#10;eG1sUEsBAhQAFAAAAAgAh07iQJm1oJQCAgAA/QMAAA4AAAAAAAAAAQAgAAAAIAEAAGRycy9lMm9E&#10;b2MueG1sUEsFBgAAAAAGAAYAWQEAAJQFAAAAAA==&#10;">
                <v:fill on="f" focussize="0,0"/>
                <v:stroke weight="1.5pt" color="#000000" joinstyle="round"/>
                <v:imagedata o:title=""/>
                <o:lock v:ext="edit" aspectratio="f"/>
              </v:shape>
            </w:pict>
          </mc:Fallback>
        </mc:AlternateContent>
      </w:r>
      <w:r>
        <w:rPr>
          <w:rFonts w:hint="eastAsia"/>
          <w:w w:val="95"/>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0pt;height:0.05pt;width:441pt;z-index:251660288;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NEGZzgAAAAIBAAAPAAAAAAAAAAEAIAAAACIAAABkcnMvZG93bnJldi54&#10;bWxQSwECFAAUAAAACACHTuJAjE9V8gQCAAD9AwAADgAAAAAAAAABACAAAAAdAQAAZHJzL2Uyb0Rv&#10;Yy54bWxQSwUGAAAAAAYABgBZAQAAkwUAAAAA&#10;">
                <v:fill on="f" focussize="0,0"/>
                <v:stroke weight="1.5pt" color="#000000" joinstyle="round"/>
                <v:imagedata o:title=""/>
                <o:lock v:ext="edit" aspectratio="f"/>
              </v:shape>
            </w:pict>
          </mc:Fallback>
        </mc:AlternateContent>
      </w:r>
      <w:r>
        <w:rPr>
          <w:rFonts w:hint="eastAsia" w:ascii="仿宋_GB2312" w:eastAsia="仿宋_GB2312"/>
          <w:w w:val="95"/>
          <w:sz w:val="28"/>
          <w:szCs w:val="28"/>
        </w:rPr>
        <w:t>福建省教育厅</w:t>
      </w:r>
      <w:r>
        <w:rPr>
          <w:rFonts w:hint="eastAsia" w:ascii="仿宋_GB2312" w:eastAsia="仿宋_GB2312"/>
          <w:w w:val="95"/>
          <w:sz w:val="28"/>
          <w:szCs w:val="28"/>
          <w:lang w:eastAsia="zh-CN"/>
        </w:rPr>
        <w:t>学校安全工作领导小组</w:t>
      </w:r>
      <w:r>
        <w:rPr>
          <w:rFonts w:hint="eastAsia" w:ascii="仿宋_GB2312" w:eastAsia="仿宋_GB2312"/>
          <w:w w:val="95"/>
          <w:sz w:val="28"/>
          <w:szCs w:val="28"/>
        </w:rPr>
        <w:t>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w w:val="95"/>
          <w:sz w:val="28"/>
          <w:szCs w:val="28"/>
        </w:rPr>
        <w:t>20</w:t>
      </w:r>
      <w:r>
        <w:rPr>
          <w:rFonts w:hint="eastAsia" w:ascii="仿宋_GB2312" w:eastAsia="仿宋_GB2312"/>
          <w:w w:val="95"/>
          <w:sz w:val="28"/>
          <w:szCs w:val="28"/>
          <w:lang w:val="en-US" w:eastAsia="zh-CN"/>
        </w:rPr>
        <w:t>21</w:t>
      </w:r>
      <w:r>
        <w:rPr>
          <w:rFonts w:hint="eastAsia" w:ascii="仿宋_GB2312" w:eastAsia="仿宋_GB2312"/>
          <w:w w:val="95"/>
          <w:sz w:val="28"/>
          <w:szCs w:val="28"/>
        </w:rPr>
        <w:t>年</w:t>
      </w:r>
      <w:r>
        <w:rPr>
          <w:rFonts w:hint="eastAsia" w:ascii="仿宋_GB2312" w:eastAsia="仿宋_GB2312"/>
          <w:w w:val="95"/>
          <w:sz w:val="28"/>
          <w:szCs w:val="28"/>
          <w:lang w:val="en-US" w:eastAsia="zh-CN"/>
        </w:rPr>
        <w:t>11</w:t>
      </w:r>
      <w:r>
        <w:rPr>
          <w:rFonts w:hint="eastAsia" w:ascii="仿宋_GB2312" w:eastAsia="仿宋_GB2312"/>
          <w:w w:val="95"/>
          <w:sz w:val="28"/>
          <w:szCs w:val="28"/>
        </w:rPr>
        <w:t>月</w:t>
      </w:r>
      <w:r>
        <w:rPr>
          <w:rFonts w:hint="eastAsia" w:ascii="仿宋_GB2312" w:eastAsia="仿宋_GB2312"/>
          <w:w w:val="95"/>
          <w:sz w:val="28"/>
          <w:szCs w:val="28"/>
          <w:lang w:val="en-US" w:eastAsia="zh-CN"/>
        </w:rPr>
        <w:t>10</w:t>
      </w:r>
      <w:r>
        <w:rPr>
          <w:rFonts w:hint="eastAsia" w:ascii="仿宋_GB2312" w:eastAsia="仿宋_GB2312"/>
          <w:w w:val="95"/>
          <w:sz w:val="28"/>
          <w:szCs w:val="28"/>
        </w:rPr>
        <w:t>日</w:t>
      </w:r>
      <w:r>
        <w:rPr>
          <w:rFonts w:hint="eastAsia" w:ascii="仿宋_GB2312" w:eastAsia="仿宋_GB2312"/>
          <w:w w:val="95"/>
          <w:sz w:val="28"/>
          <w:szCs w:val="28"/>
          <w:lang w:val="en-US" w:eastAsia="zh-CN"/>
        </w:rPr>
        <w:t xml:space="preserve"> </w:t>
      </w:r>
      <w:r>
        <w:rPr>
          <w:rFonts w:hint="eastAsia" w:ascii="仿宋_GB2312" w:eastAsia="仿宋_GB2312"/>
          <w:w w:val="95"/>
          <w:sz w:val="28"/>
          <w:szCs w:val="28"/>
        </w:rPr>
        <w:t>印发</w:t>
      </w:r>
    </w:p>
    <w:sectPr>
      <w:headerReference r:id="rId3" w:type="default"/>
      <w:footerReference r:id="rId4" w:type="default"/>
      <w:pgSz w:w="11906" w:h="16838"/>
      <w:pgMar w:top="2098" w:right="1474" w:bottom="1701" w:left="1587" w:header="851" w:footer="992" w:gutter="0"/>
      <w:pgNumType w:fmt="numberInDash"/>
      <w:cols w:space="720" w:num="1"/>
      <w:rtlGutter w:val="0"/>
      <w:docGrid w:type="linesAndChars" w:linePitch="728"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2AE1">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952F57B">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qMknWdMBAACjAwAADgAAAAAAAAABACAAAAAeAQAA&#10;ZHJzL2Uyb0RvYy54bWxQSwUGAAAAAAYABgBZAQAAYwUAAAAA&#10;">
              <v:fill on="f" focussize="0,0"/>
              <v:stroke on="f"/>
              <v:imagedata o:title=""/>
              <o:lock v:ext="edit" aspectratio="f"/>
              <v:textbox inset="0mm,0mm,0mm,0mm" style="mso-fit-shape-to-text:t;">
                <w:txbxContent>
                  <w:p w14:paraId="3952F57B">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- 15 -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885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chineseCounting"/>
      <w:suff w:val="nothing"/>
      <w:lvlText w:val="第%1章"/>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53208E"/>
    <w:multiLevelType w:val="singleLevel"/>
    <w:tmpl w:val="0053208E"/>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3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5C"/>
    <w:rsid w:val="0001220A"/>
    <w:rsid w:val="00060C48"/>
    <w:rsid w:val="000C344E"/>
    <w:rsid w:val="000E5888"/>
    <w:rsid w:val="00134007"/>
    <w:rsid w:val="00150936"/>
    <w:rsid w:val="001B2EE3"/>
    <w:rsid w:val="001B3DC3"/>
    <w:rsid w:val="00296270"/>
    <w:rsid w:val="002B4035"/>
    <w:rsid w:val="0031727B"/>
    <w:rsid w:val="00331A3A"/>
    <w:rsid w:val="003570A9"/>
    <w:rsid w:val="00361181"/>
    <w:rsid w:val="003F25B2"/>
    <w:rsid w:val="00450E72"/>
    <w:rsid w:val="00460F27"/>
    <w:rsid w:val="004772BB"/>
    <w:rsid w:val="00501EDC"/>
    <w:rsid w:val="005A1386"/>
    <w:rsid w:val="005D3465"/>
    <w:rsid w:val="00614F5C"/>
    <w:rsid w:val="00615E76"/>
    <w:rsid w:val="0062060B"/>
    <w:rsid w:val="00633968"/>
    <w:rsid w:val="00641431"/>
    <w:rsid w:val="0069708D"/>
    <w:rsid w:val="006B7019"/>
    <w:rsid w:val="006F7879"/>
    <w:rsid w:val="00721777"/>
    <w:rsid w:val="00752FD3"/>
    <w:rsid w:val="007F71F9"/>
    <w:rsid w:val="00813B17"/>
    <w:rsid w:val="00827C11"/>
    <w:rsid w:val="008301C7"/>
    <w:rsid w:val="00845AE2"/>
    <w:rsid w:val="009167E1"/>
    <w:rsid w:val="0094323E"/>
    <w:rsid w:val="00970B9F"/>
    <w:rsid w:val="009C073A"/>
    <w:rsid w:val="009D09B6"/>
    <w:rsid w:val="00A2451A"/>
    <w:rsid w:val="00A34B23"/>
    <w:rsid w:val="00A738F9"/>
    <w:rsid w:val="00AA288B"/>
    <w:rsid w:val="00AC216B"/>
    <w:rsid w:val="00B413D1"/>
    <w:rsid w:val="00C131FF"/>
    <w:rsid w:val="00C57AEE"/>
    <w:rsid w:val="00CD7ABB"/>
    <w:rsid w:val="00D07BC4"/>
    <w:rsid w:val="00D47460"/>
    <w:rsid w:val="00D6081B"/>
    <w:rsid w:val="00D971FF"/>
    <w:rsid w:val="00DC782B"/>
    <w:rsid w:val="00E3352A"/>
    <w:rsid w:val="00EC7030"/>
    <w:rsid w:val="00EF506B"/>
    <w:rsid w:val="00F410E4"/>
    <w:rsid w:val="015D1436"/>
    <w:rsid w:val="034D103F"/>
    <w:rsid w:val="03680605"/>
    <w:rsid w:val="09A340B7"/>
    <w:rsid w:val="09E80D3D"/>
    <w:rsid w:val="0B2B25C3"/>
    <w:rsid w:val="0B5A0776"/>
    <w:rsid w:val="0BCC1C22"/>
    <w:rsid w:val="0C4035CA"/>
    <w:rsid w:val="0D082C04"/>
    <w:rsid w:val="0D631D4E"/>
    <w:rsid w:val="0E6F1848"/>
    <w:rsid w:val="0E7653D4"/>
    <w:rsid w:val="10242B1D"/>
    <w:rsid w:val="10444524"/>
    <w:rsid w:val="110E2F99"/>
    <w:rsid w:val="11493698"/>
    <w:rsid w:val="11701E1A"/>
    <w:rsid w:val="11945593"/>
    <w:rsid w:val="148D4874"/>
    <w:rsid w:val="14BC50FF"/>
    <w:rsid w:val="1508131D"/>
    <w:rsid w:val="15227C3F"/>
    <w:rsid w:val="173A0B3A"/>
    <w:rsid w:val="1792456A"/>
    <w:rsid w:val="17D058CB"/>
    <w:rsid w:val="183952BE"/>
    <w:rsid w:val="18FA3502"/>
    <w:rsid w:val="193113D1"/>
    <w:rsid w:val="19864FE7"/>
    <w:rsid w:val="1A7F752B"/>
    <w:rsid w:val="1ABB4899"/>
    <w:rsid w:val="1F5C5A99"/>
    <w:rsid w:val="1F791C5C"/>
    <w:rsid w:val="1F9D2760"/>
    <w:rsid w:val="2034581C"/>
    <w:rsid w:val="216C30F7"/>
    <w:rsid w:val="2260005F"/>
    <w:rsid w:val="2301053A"/>
    <w:rsid w:val="230E2894"/>
    <w:rsid w:val="24B807F3"/>
    <w:rsid w:val="25005E53"/>
    <w:rsid w:val="254734DB"/>
    <w:rsid w:val="26380510"/>
    <w:rsid w:val="278837E2"/>
    <w:rsid w:val="27B7164D"/>
    <w:rsid w:val="28D2390D"/>
    <w:rsid w:val="297A663D"/>
    <w:rsid w:val="297D6D57"/>
    <w:rsid w:val="2A9D3303"/>
    <w:rsid w:val="2AA06966"/>
    <w:rsid w:val="2B11418F"/>
    <w:rsid w:val="2BD55C82"/>
    <w:rsid w:val="2C053581"/>
    <w:rsid w:val="2C1F2F66"/>
    <w:rsid w:val="2C276084"/>
    <w:rsid w:val="2CAF024D"/>
    <w:rsid w:val="2D957391"/>
    <w:rsid w:val="2E472EC4"/>
    <w:rsid w:val="2EA34F5A"/>
    <w:rsid w:val="2F0D5899"/>
    <w:rsid w:val="322B5FE7"/>
    <w:rsid w:val="33E05174"/>
    <w:rsid w:val="340374FA"/>
    <w:rsid w:val="377D4985"/>
    <w:rsid w:val="38EA39A6"/>
    <w:rsid w:val="38ED607B"/>
    <w:rsid w:val="3913617A"/>
    <w:rsid w:val="391B543F"/>
    <w:rsid w:val="395A4B1D"/>
    <w:rsid w:val="3B051E2C"/>
    <w:rsid w:val="3B2A6BD1"/>
    <w:rsid w:val="3C3E327C"/>
    <w:rsid w:val="3C746F71"/>
    <w:rsid w:val="3D643121"/>
    <w:rsid w:val="3DAF4255"/>
    <w:rsid w:val="3E473C95"/>
    <w:rsid w:val="3EDE51DC"/>
    <w:rsid w:val="3F402EC5"/>
    <w:rsid w:val="3F9F0982"/>
    <w:rsid w:val="3FF7C8BF"/>
    <w:rsid w:val="405B1CF0"/>
    <w:rsid w:val="406B7D9A"/>
    <w:rsid w:val="40AA7E2B"/>
    <w:rsid w:val="40E2641A"/>
    <w:rsid w:val="41661E5A"/>
    <w:rsid w:val="419D2E85"/>
    <w:rsid w:val="41B172F3"/>
    <w:rsid w:val="42102CA2"/>
    <w:rsid w:val="42566187"/>
    <w:rsid w:val="42C96DB6"/>
    <w:rsid w:val="439D0FC9"/>
    <w:rsid w:val="43CC5CD6"/>
    <w:rsid w:val="44165BA0"/>
    <w:rsid w:val="4444378C"/>
    <w:rsid w:val="44CD16BB"/>
    <w:rsid w:val="45210710"/>
    <w:rsid w:val="45AA43FF"/>
    <w:rsid w:val="477366BF"/>
    <w:rsid w:val="479819BF"/>
    <w:rsid w:val="47B3046D"/>
    <w:rsid w:val="47EB46EF"/>
    <w:rsid w:val="47FD1F7C"/>
    <w:rsid w:val="486B681E"/>
    <w:rsid w:val="491420B7"/>
    <w:rsid w:val="49840B80"/>
    <w:rsid w:val="4A53060F"/>
    <w:rsid w:val="4A74024B"/>
    <w:rsid w:val="4AD7360B"/>
    <w:rsid w:val="4D281367"/>
    <w:rsid w:val="4F470418"/>
    <w:rsid w:val="50205D19"/>
    <w:rsid w:val="502A7939"/>
    <w:rsid w:val="506B4AF6"/>
    <w:rsid w:val="50A91E26"/>
    <w:rsid w:val="528A4AF0"/>
    <w:rsid w:val="538A693C"/>
    <w:rsid w:val="53933536"/>
    <w:rsid w:val="53D8569D"/>
    <w:rsid w:val="542A5761"/>
    <w:rsid w:val="54C23616"/>
    <w:rsid w:val="54E41A38"/>
    <w:rsid w:val="54FF587A"/>
    <w:rsid w:val="5629457A"/>
    <w:rsid w:val="56CE659F"/>
    <w:rsid w:val="57A55445"/>
    <w:rsid w:val="57D25E8E"/>
    <w:rsid w:val="597E44A4"/>
    <w:rsid w:val="5A5862FF"/>
    <w:rsid w:val="5A5D080A"/>
    <w:rsid w:val="5C180308"/>
    <w:rsid w:val="5D0E2BBB"/>
    <w:rsid w:val="5D5811A3"/>
    <w:rsid w:val="602B4011"/>
    <w:rsid w:val="61296DB1"/>
    <w:rsid w:val="617174EA"/>
    <w:rsid w:val="61A172C8"/>
    <w:rsid w:val="63957E91"/>
    <w:rsid w:val="655E11CD"/>
    <w:rsid w:val="66656F2F"/>
    <w:rsid w:val="67100684"/>
    <w:rsid w:val="678A4F18"/>
    <w:rsid w:val="67A8727F"/>
    <w:rsid w:val="67BC7C52"/>
    <w:rsid w:val="680C12E5"/>
    <w:rsid w:val="69FF0921"/>
    <w:rsid w:val="6A5514FC"/>
    <w:rsid w:val="6A88527C"/>
    <w:rsid w:val="6AE75FAA"/>
    <w:rsid w:val="6B5917D3"/>
    <w:rsid w:val="6BCB7DFB"/>
    <w:rsid w:val="6E70130C"/>
    <w:rsid w:val="705E3431"/>
    <w:rsid w:val="70713C92"/>
    <w:rsid w:val="71142877"/>
    <w:rsid w:val="71A17AD2"/>
    <w:rsid w:val="724A52BE"/>
    <w:rsid w:val="72DD4F59"/>
    <w:rsid w:val="732F3A0B"/>
    <w:rsid w:val="733226F8"/>
    <w:rsid w:val="74C07050"/>
    <w:rsid w:val="75825ACA"/>
    <w:rsid w:val="75A707A4"/>
    <w:rsid w:val="763E5343"/>
    <w:rsid w:val="771D71EB"/>
    <w:rsid w:val="77B84B3A"/>
    <w:rsid w:val="782467C2"/>
    <w:rsid w:val="78CC6AA9"/>
    <w:rsid w:val="7A531661"/>
    <w:rsid w:val="7D3F15B8"/>
    <w:rsid w:val="7EC269CD"/>
    <w:rsid w:val="7FA507DC"/>
    <w:rsid w:val="7FF2194C"/>
    <w:rsid w:val="9EF65492"/>
    <w:rsid w:val="BBD61E3F"/>
    <w:rsid w:val="BCFF7EF0"/>
    <w:rsid w:val="CBBFD599"/>
    <w:rsid w:val="D7FF65A9"/>
    <w:rsid w:val="DB7FABB4"/>
    <w:rsid w:val="F4C79732"/>
    <w:rsid w:val="F6B7D79D"/>
    <w:rsid w:val="FB7EF9DA"/>
    <w:rsid w:val="FDFD298E"/>
    <w:rsid w:val="FF5F47E2"/>
    <w:rsid w:val="FFD728C7"/>
    <w:rsid w:val="FFF3CD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paragraph" w:styleId="11">
    <w:name w:val="Body Text First Indent 2"/>
    <w:basedOn w:val="5"/>
    <w:qFormat/>
    <w:uiPriority w:val="0"/>
    <w:pPr>
      <w:spacing w:before="100" w:beforeAutospacing="1" w:after="0"/>
      <w:ind w:firstLine="420" w:firstLineChars="200"/>
    </w:p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List Paragraph"/>
    <w:basedOn w:val="1"/>
    <w:qFormat/>
    <w:uiPriority w:val="0"/>
    <w:pPr>
      <w:ind w:firstLine="420" w:firstLineChars="200"/>
    </w:pPr>
  </w:style>
  <w:style w:type="paragraph" w:customStyle="1" w:styleId="18">
    <w:name w:val="p0"/>
    <w:basedOn w:val="1"/>
    <w:link w:val="19"/>
    <w:qFormat/>
    <w:uiPriority w:val="0"/>
    <w:pPr>
      <w:widowControl/>
    </w:pPr>
    <w:rPr>
      <w:rFonts w:ascii="宋体" w:hAnsi="宋体"/>
      <w:kern w:val="0"/>
      <w:sz w:val="21"/>
      <w:szCs w:val="21"/>
    </w:rPr>
  </w:style>
  <w:style w:type="character" w:customStyle="1" w:styleId="19">
    <w:name w:val="p0 Char"/>
    <w:basedOn w:val="13"/>
    <w:link w:val="18"/>
    <w:qFormat/>
    <w:locked/>
    <w:uiPriority w:val="0"/>
    <w:rPr>
      <w:rFonts w:ascii="宋体" w:hAnsi="宋体" w:eastAsia="宋体"/>
      <w:sz w:val="21"/>
      <w:szCs w:val="21"/>
      <w:lang w:val="en-US" w:eastAsia="zh-CN" w:bidi="ar-SA"/>
    </w:rPr>
  </w:style>
  <w:style w:type="table" w:customStyle="1" w:styleId="20">
    <w:name w:val="表格样式1"/>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6290</Words>
  <Characters>6328</Characters>
  <Lines>43</Lines>
  <Paragraphs>12</Paragraphs>
  <TotalTime>2</TotalTime>
  <ScaleCrop>false</ScaleCrop>
  <LinksUpToDate>false</LinksUpToDate>
  <CharactersWithSpaces>6420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2017-07-04T11:22:00Z</dcterms:created>
  <dc:creator>郑文广</dc:creator>
  <cp:lastModifiedBy>.</cp:lastModifiedBy>
  <cp:lastPrinted>2021-11-05T15:30:00Z</cp:lastPrinted>
  <dcterms:modified xsi:type="dcterms:W3CDTF">2024-10-29T06:29:48Z</dcterms:modified>
  <dc:title>福建省教育厅关于开展2016年“安全生产月”和“安全生产万里行”活动的通知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2D3112349865481FBF4C6C3CB77F067C_13</vt:lpwstr>
  </property>
</Properties>
</file>